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009DFFD6" w:rsidR="00D21C8C" w:rsidRPr="00F14118" w:rsidRDefault="00D21C8C" w:rsidP="00F14118">
      <w:pPr>
        <w:pStyle w:val="CRCoverPage"/>
        <w:tabs>
          <w:tab w:val="left" w:pos="1980"/>
          <w:tab w:val="right" w:pos="9360"/>
        </w:tabs>
        <w:spacing w:after="0"/>
        <w:jc w:val="both"/>
        <w:rPr>
          <w:rFonts w:ascii="Times New Roman" w:eastAsiaTheme="minorHAnsi" w:hAnsi="Times New Roman" w:cstheme="minorBidi"/>
          <w:b/>
          <w:bCs/>
          <w:sz w:val="24"/>
          <w:szCs w:val="28"/>
          <w:lang w:val="en-US"/>
        </w:rPr>
      </w:pPr>
      <w:bookmarkStart w:id="0" w:name="_Hlk189577460"/>
      <w:r w:rsidRPr="00F14118">
        <w:rPr>
          <w:rFonts w:ascii="Times New Roman" w:eastAsiaTheme="minorHAnsi" w:hAnsi="Times New Roman"/>
          <w:b/>
          <w:bCs/>
          <w:sz w:val="24"/>
          <w:szCs w:val="28"/>
          <w:lang w:val="en-US"/>
        </w:rPr>
        <w:t>3GPP TSG RAN WG1 #</w:t>
      </w:r>
      <w:r w:rsidR="00567A05" w:rsidRPr="00F14118">
        <w:rPr>
          <w:rFonts w:ascii="Times New Roman" w:eastAsiaTheme="minorHAnsi" w:hAnsi="Times New Roman"/>
          <w:b/>
          <w:bCs/>
          <w:sz w:val="24"/>
          <w:szCs w:val="28"/>
          <w:lang w:val="en-US"/>
        </w:rPr>
        <w:t>1</w:t>
      </w:r>
      <w:r w:rsidR="004C5F7D">
        <w:rPr>
          <w:rFonts w:ascii="Times New Roman" w:eastAsiaTheme="minorHAnsi" w:hAnsi="Times New Roman"/>
          <w:b/>
          <w:bCs/>
          <w:sz w:val="24"/>
          <w:szCs w:val="28"/>
          <w:lang w:val="en-US"/>
        </w:rPr>
        <w:t>20</w:t>
      </w:r>
      <w:r w:rsidR="00567A05" w:rsidRPr="00F14118">
        <w:rPr>
          <w:rFonts w:ascii="Times New Roman" w:eastAsiaTheme="minorHAnsi" w:hAnsi="Times New Roman" w:cstheme="minorBidi"/>
          <w:b/>
          <w:bCs/>
          <w:sz w:val="24"/>
          <w:szCs w:val="28"/>
          <w:lang w:val="en-US"/>
        </w:rPr>
        <w:t xml:space="preserve">                         </w:t>
      </w:r>
      <w:r w:rsidRPr="00F14118">
        <w:rPr>
          <w:rFonts w:ascii="Times New Roman" w:eastAsiaTheme="minorHAnsi" w:hAnsi="Times New Roman" w:cstheme="minorBidi"/>
          <w:b/>
          <w:bCs/>
          <w:sz w:val="24"/>
          <w:szCs w:val="28"/>
          <w:lang w:val="en-US"/>
        </w:rPr>
        <w:tab/>
      </w:r>
      <w:r w:rsidR="00996122" w:rsidRPr="00996122">
        <w:rPr>
          <w:rFonts w:ascii="Times New Roman" w:eastAsiaTheme="minorHAnsi" w:hAnsi="Times New Roman" w:cstheme="minorBidi"/>
          <w:b/>
          <w:bCs/>
          <w:sz w:val="24"/>
          <w:szCs w:val="28"/>
          <w:lang w:val="en-US"/>
        </w:rPr>
        <w:t>R1-</w:t>
      </w:r>
      <w:r w:rsidR="004C5F7D" w:rsidRPr="004C5F7D">
        <w:rPr>
          <w:rFonts w:ascii="Times New Roman" w:eastAsiaTheme="minorHAnsi" w:hAnsi="Times New Roman" w:cstheme="minorBidi"/>
          <w:b/>
          <w:bCs/>
          <w:sz w:val="24"/>
          <w:szCs w:val="28"/>
          <w:lang w:val="en-US"/>
        </w:rPr>
        <w:t>2500493</w:t>
      </w:r>
    </w:p>
    <w:p w14:paraId="7E3F33B9" w14:textId="3A13A4C8" w:rsidR="003346F0" w:rsidRDefault="004C5F7D" w:rsidP="003346F0">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Athens</w:t>
      </w:r>
      <w:r w:rsidR="00F14118" w:rsidRPr="00F14118">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w:t>
      </w:r>
      <w:r w:rsidR="00F14118" w:rsidRPr="00F14118">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February</w:t>
      </w:r>
      <w:r w:rsidR="00F14118" w:rsidRPr="00F14118">
        <w:rPr>
          <w:rFonts w:ascii="Times New Roman" w:eastAsiaTheme="minorHAnsi" w:hAnsi="Times New Roman"/>
          <w:b/>
          <w:bCs/>
          <w:sz w:val="24"/>
          <w:szCs w:val="28"/>
          <w:lang w:val="en-US"/>
        </w:rPr>
        <w:t xml:space="preserve"> 1</w:t>
      </w:r>
      <w:r>
        <w:rPr>
          <w:rFonts w:ascii="Times New Roman" w:eastAsiaTheme="minorHAnsi" w:hAnsi="Times New Roman"/>
          <w:b/>
          <w:bCs/>
          <w:sz w:val="24"/>
          <w:szCs w:val="28"/>
          <w:lang w:val="en-US"/>
        </w:rPr>
        <w:t>7</w:t>
      </w:r>
      <w:r w:rsidR="00F232E5" w:rsidRPr="00F232E5">
        <w:rPr>
          <w:rFonts w:ascii="Times New Roman" w:eastAsiaTheme="minorHAnsi" w:hAnsi="Times New Roman"/>
          <w:b/>
          <w:bCs/>
          <w:sz w:val="24"/>
          <w:szCs w:val="28"/>
          <w:vertAlign w:val="superscript"/>
          <w:lang w:val="en-US"/>
        </w:rPr>
        <w:t>th</w:t>
      </w:r>
      <w:r w:rsidR="00F14118" w:rsidRPr="00F14118">
        <w:rPr>
          <w:rFonts w:ascii="Times New Roman" w:eastAsiaTheme="minorHAnsi" w:hAnsi="Times New Roman"/>
          <w:b/>
          <w:bCs/>
          <w:sz w:val="24"/>
          <w:szCs w:val="28"/>
          <w:lang w:val="en-US"/>
        </w:rPr>
        <w:t xml:space="preserve"> – 2</w:t>
      </w:r>
      <w:r>
        <w:rPr>
          <w:rFonts w:ascii="Times New Roman" w:eastAsiaTheme="minorHAnsi" w:hAnsi="Times New Roman"/>
          <w:b/>
          <w:bCs/>
          <w:sz w:val="24"/>
          <w:szCs w:val="28"/>
          <w:lang w:val="en-US"/>
        </w:rPr>
        <w:t>1</w:t>
      </w:r>
      <w:r w:rsidR="0001724C">
        <w:rPr>
          <w:rFonts w:ascii="Times New Roman" w:eastAsiaTheme="minorHAnsi" w:hAnsi="Times New Roman"/>
          <w:b/>
          <w:bCs/>
          <w:sz w:val="24"/>
          <w:szCs w:val="28"/>
          <w:vertAlign w:val="superscript"/>
          <w:lang w:val="en-US"/>
        </w:rPr>
        <w:t>st</w:t>
      </w:r>
      <w:r w:rsidR="00F14118" w:rsidRPr="00F14118">
        <w:rPr>
          <w:rFonts w:ascii="Times New Roman" w:eastAsiaTheme="minorHAnsi" w:hAnsi="Times New Roman"/>
          <w:b/>
          <w:bCs/>
          <w:sz w:val="24"/>
          <w:szCs w:val="28"/>
          <w:lang w:val="en-US"/>
        </w:rPr>
        <w:t>, 202</w:t>
      </w:r>
      <w:r>
        <w:rPr>
          <w:rFonts w:ascii="Times New Roman" w:eastAsiaTheme="minorHAnsi" w:hAnsi="Times New Roman"/>
          <w:b/>
          <w:bCs/>
          <w:sz w:val="24"/>
          <w:szCs w:val="28"/>
          <w:lang w:val="en-US"/>
        </w:rPr>
        <w:t>5</w:t>
      </w:r>
    </w:p>
    <w:p w14:paraId="201BFBB0" w14:textId="77777777" w:rsidR="00F14118" w:rsidRPr="00AF104B" w:rsidRDefault="00F14118" w:rsidP="003346F0">
      <w:pPr>
        <w:pStyle w:val="CRCoverPage"/>
        <w:tabs>
          <w:tab w:val="left" w:pos="1980"/>
        </w:tabs>
        <w:jc w:val="both"/>
        <w:rPr>
          <w:rFonts w:ascii="Times New Roman" w:hAnsi="Times New Roman"/>
          <w:b/>
          <w:bCs/>
          <w:sz w:val="24"/>
          <w:lang w:val="en-US"/>
        </w:rPr>
      </w:pPr>
    </w:p>
    <w:p w14:paraId="59B04F05" w14:textId="43E2DD9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9.4.</w:t>
      </w:r>
      <w:r w:rsidR="004C5F7D">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line="276" w:lineRule="auto"/>
        <w:contextualSpacing/>
        <w:rPr>
          <w:bCs/>
        </w:rPr>
      </w:pPr>
      <w:r w:rsidRPr="00146444">
        <w:rPr>
          <w:b/>
          <w:bCs/>
        </w:rPr>
        <w:t>Source:</w:t>
      </w:r>
      <w:r w:rsidRPr="00146444">
        <w:rPr>
          <w:b/>
          <w:bCs/>
        </w:rPr>
        <w:tab/>
        <w:t>InterDigital</w:t>
      </w:r>
      <w:r w:rsidR="00F802F5">
        <w:rPr>
          <w:b/>
          <w:bCs/>
        </w:rPr>
        <w:t>,</w:t>
      </w:r>
      <w:r w:rsidRPr="00146444">
        <w:rPr>
          <w:b/>
          <w:bCs/>
        </w:rPr>
        <w:t xml:space="preserve"> Inc.</w:t>
      </w:r>
    </w:p>
    <w:p w14:paraId="7BC40CBC" w14:textId="272565E4" w:rsidR="003346F0" w:rsidRPr="00146444" w:rsidRDefault="003346F0" w:rsidP="00914B0A">
      <w:pPr>
        <w:spacing w:line="276" w:lineRule="auto"/>
        <w:ind w:left="1985" w:hanging="1985"/>
        <w:contextualSpacing/>
        <w:rPr>
          <w:b/>
          <w:bCs/>
        </w:rPr>
      </w:pPr>
      <w:r w:rsidRPr="00146444">
        <w:rPr>
          <w:b/>
          <w:bCs/>
        </w:rPr>
        <w:t>Title:</w:t>
      </w:r>
      <w:r w:rsidRPr="00146444">
        <w:rPr>
          <w:b/>
          <w:bCs/>
        </w:rPr>
        <w:tab/>
      </w:r>
      <w:r w:rsidR="00737ED1" w:rsidRPr="00737ED1">
        <w:rPr>
          <w:b/>
          <w:bCs/>
        </w:rPr>
        <w:t>Discussion on timing acquisition and synchronization</w:t>
      </w:r>
    </w:p>
    <w:p w14:paraId="2B2970F9" w14:textId="77777777" w:rsidR="003346F0" w:rsidRPr="00146444" w:rsidRDefault="003346F0" w:rsidP="00914B0A">
      <w:pPr>
        <w:spacing w:line="276" w:lineRule="auto"/>
        <w:ind w:left="1985" w:hanging="1985"/>
        <w:contextualSpacing/>
        <w:rPr>
          <w:b/>
          <w:bCs/>
        </w:rPr>
      </w:pPr>
      <w:r w:rsidRPr="00146444">
        <w:rPr>
          <w:b/>
          <w:bCs/>
        </w:rPr>
        <w:t>Document for:</w:t>
      </w:r>
      <w:r w:rsidRPr="00146444">
        <w:rPr>
          <w:b/>
          <w:bCs/>
        </w:rPr>
        <w:tab/>
        <w:t>Discussion and Decision</w:t>
      </w:r>
    </w:p>
    <w:p w14:paraId="76D04B69" w14:textId="68AB4F71" w:rsidR="00D51AEA" w:rsidRPr="001C28BB" w:rsidRDefault="003346F0" w:rsidP="001C28BB">
      <w:pPr>
        <w:pStyle w:val="Heading1"/>
      </w:pPr>
      <w:bookmarkStart w:id="1" w:name="_Ref513464071"/>
      <w:bookmarkStart w:id="2" w:name="_Hlk189577703"/>
      <w:r w:rsidRPr="00146444">
        <w:t>Introduction</w:t>
      </w:r>
      <w:bookmarkEnd w:id="1"/>
    </w:p>
    <w:bookmarkEnd w:id="2"/>
    <w:p w14:paraId="74B9EC12" w14:textId="10C1E3B0" w:rsidR="008A2AD4" w:rsidRDefault="001C28BB" w:rsidP="009F2106">
      <w:pPr>
        <w:spacing w:line="259" w:lineRule="auto"/>
        <w:jc w:val="both"/>
        <w:rPr>
          <w:rFonts w:eastAsiaTheme="minorEastAsia"/>
          <w:lang w:val="en-GB" w:eastAsia="zh-CN"/>
        </w:rPr>
      </w:pPr>
      <w:r w:rsidRPr="00EA644E">
        <w:rPr>
          <w:rFonts w:eastAsiaTheme="minorEastAsia"/>
          <w:lang w:val="en-GB" w:eastAsia="zh-CN"/>
        </w:rPr>
        <w:t xml:space="preserve">RAN approved a </w:t>
      </w:r>
      <w:r w:rsidR="007B556D">
        <w:rPr>
          <w:rFonts w:eastAsiaTheme="minorEastAsia"/>
          <w:lang w:val="en-GB" w:eastAsia="zh-CN"/>
        </w:rPr>
        <w:t>work item</w:t>
      </w:r>
      <w:r w:rsidRPr="00EA644E">
        <w:rPr>
          <w:rFonts w:eastAsiaTheme="minorEastAsia"/>
          <w:lang w:val="en-GB" w:eastAsia="zh-CN"/>
        </w:rPr>
        <w:t xml:space="preserve"> on </w:t>
      </w:r>
      <w:r w:rsidR="008A2AD4" w:rsidRPr="00EA644E">
        <w:rPr>
          <w:rFonts w:eastAsiaTheme="minorEastAsia"/>
          <w:lang w:val="en-GB" w:eastAsia="zh-CN"/>
        </w:rPr>
        <w:t>solutions for Ambient IoT in NR</w:t>
      </w:r>
      <w:r w:rsidR="007B556D">
        <w:rPr>
          <w:rFonts w:eastAsiaTheme="minorEastAsia"/>
          <w:lang w:val="en-GB" w:eastAsia="zh-CN"/>
        </w:rPr>
        <w:t xml:space="preserve"> in Rel-19</w:t>
      </w:r>
      <w:r w:rsidR="00B32546">
        <w:rPr>
          <w:rFonts w:eastAsiaTheme="minorEastAsia"/>
          <w:lang w:val="en-GB" w:eastAsia="zh-CN"/>
        </w:rPr>
        <w:t xml:space="preserve"> </w:t>
      </w:r>
      <w:r w:rsidR="00B32546">
        <w:rPr>
          <w:rFonts w:eastAsiaTheme="minorEastAsia"/>
          <w:lang w:val="en-GB" w:eastAsia="zh-CN"/>
        </w:rPr>
        <w:fldChar w:fldCharType="begin"/>
      </w:r>
      <w:r w:rsidR="00B32546">
        <w:rPr>
          <w:rFonts w:eastAsiaTheme="minorEastAsia"/>
          <w:lang w:val="en-GB" w:eastAsia="zh-CN"/>
        </w:rPr>
        <w:instrText xml:space="preserve"> REF _Ref189772507 \r \h </w:instrText>
      </w:r>
      <w:r w:rsidR="00B32546">
        <w:rPr>
          <w:rFonts w:eastAsiaTheme="minorEastAsia"/>
          <w:lang w:val="en-GB" w:eastAsia="zh-CN"/>
        </w:rPr>
      </w:r>
      <w:r w:rsidR="00B32546">
        <w:rPr>
          <w:rFonts w:eastAsiaTheme="minorEastAsia"/>
          <w:lang w:val="en-GB" w:eastAsia="zh-CN"/>
        </w:rPr>
        <w:fldChar w:fldCharType="separate"/>
      </w:r>
      <w:r w:rsidR="00B32546">
        <w:rPr>
          <w:rFonts w:eastAsiaTheme="minorEastAsia"/>
          <w:lang w:val="en-GB" w:eastAsia="zh-CN"/>
        </w:rPr>
        <w:t>[2]</w:t>
      </w:r>
      <w:r w:rsidR="00B32546">
        <w:rPr>
          <w:rFonts w:eastAsiaTheme="minorEastAsia"/>
          <w:lang w:val="en-GB" w:eastAsia="zh-CN"/>
        </w:rPr>
        <w:fldChar w:fldCharType="end"/>
      </w:r>
      <w:r w:rsidRPr="00EA644E">
        <w:rPr>
          <w:rFonts w:eastAsiaTheme="minorEastAsia"/>
          <w:lang w:val="en-GB" w:eastAsia="zh-CN"/>
        </w:rPr>
        <w:t>.</w:t>
      </w:r>
      <w:r w:rsidR="00A277EA" w:rsidRPr="00EA644E">
        <w:rPr>
          <w:rFonts w:eastAsiaTheme="minorEastAsia"/>
          <w:lang w:val="en-GB" w:eastAsia="zh-CN"/>
        </w:rPr>
        <w:t xml:space="preserve"> </w:t>
      </w:r>
      <w:r w:rsidR="008A2AD4" w:rsidRPr="00EA644E">
        <w:rPr>
          <w:rFonts w:eastAsiaTheme="minorEastAsia"/>
          <w:lang w:val="en-GB" w:eastAsia="zh-CN"/>
        </w:rPr>
        <w:t xml:space="preserve">Ambient IoT </w:t>
      </w:r>
      <w:r w:rsidR="005861D0" w:rsidRPr="00EA644E">
        <w:rPr>
          <w:rFonts w:eastAsiaTheme="minorEastAsia"/>
          <w:lang w:val="en-GB" w:eastAsia="zh-CN"/>
        </w:rPr>
        <w:t xml:space="preserve">(AIoT) </w:t>
      </w:r>
      <w:r w:rsidR="008A2AD4" w:rsidRPr="00EA644E">
        <w:rPr>
          <w:rFonts w:eastAsiaTheme="minorEastAsia"/>
          <w:lang w:val="en-GB" w:eastAsia="zh-CN"/>
        </w:rPr>
        <w:t>is a new 3GPP IoT technology which relies on ultra-low complexity devices with ultra-low power consumption for the very-low end IoT applications</w:t>
      </w:r>
      <w:r w:rsidR="00B32546">
        <w:rPr>
          <w:rFonts w:eastAsiaTheme="minorEastAsia"/>
          <w:lang w:val="en-GB" w:eastAsia="zh-CN"/>
        </w:rPr>
        <w:fldChar w:fldCharType="begin"/>
      </w:r>
      <w:r w:rsidR="00B32546">
        <w:rPr>
          <w:rFonts w:eastAsiaTheme="minorEastAsia"/>
          <w:lang w:val="en-GB" w:eastAsia="zh-CN"/>
        </w:rPr>
        <w:instrText xml:space="preserve"> REF _Ref189772507 \r \h </w:instrText>
      </w:r>
      <w:r w:rsidR="00B32546">
        <w:rPr>
          <w:rFonts w:eastAsiaTheme="minorEastAsia"/>
          <w:lang w:val="en-GB" w:eastAsia="zh-CN"/>
        </w:rPr>
      </w:r>
      <w:r w:rsidR="00B32546">
        <w:rPr>
          <w:rFonts w:eastAsiaTheme="minorEastAsia"/>
          <w:lang w:val="en-GB" w:eastAsia="zh-CN"/>
        </w:rPr>
        <w:fldChar w:fldCharType="separate"/>
      </w:r>
      <w:r w:rsidR="00B32546">
        <w:rPr>
          <w:rFonts w:eastAsiaTheme="minorEastAsia"/>
          <w:lang w:val="en-GB" w:eastAsia="zh-CN"/>
        </w:rPr>
        <w:t>[2]</w:t>
      </w:r>
      <w:r w:rsidR="00B32546">
        <w:rPr>
          <w:rFonts w:eastAsiaTheme="minorEastAsia"/>
          <w:lang w:val="en-GB" w:eastAsia="zh-CN"/>
        </w:rPr>
        <w:fldChar w:fldCharType="end"/>
      </w:r>
      <w:r w:rsidR="008A2AD4" w:rsidRPr="00EA644E">
        <w:rPr>
          <w:rFonts w:eastAsiaTheme="minorEastAsia"/>
          <w:lang w:val="en-GB" w:eastAsia="zh-CN"/>
        </w:rPr>
        <w:t>.</w:t>
      </w:r>
      <w:r w:rsidR="00A5252F" w:rsidRPr="00EA644E">
        <w:rPr>
          <w:rFonts w:eastAsiaTheme="minorEastAsia"/>
          <w:lang w:val="en-GB" w:eastAsia="zh-CN"/>
        </w:rPr>
        <w:t xml:space="preserve"> </w:t>
      </w:r>
      <w:r w:rsidR="007B556D">
        <w:rPr>
          <w:rFonts w:eastAsiaTheme="minorEastAsia"/>
          <w:lang w:val="en-GB" w:eastAsia="zh-CN"/>
        </w:rPr>
        <w:t>The scope for this work item in Rel-19 is as follows:</w:t>
      </w:r>
    </w:p>
    <w:p w14:paraId="6B027EE7" w14:textId="77777777" w:rsidR="007B556D" w:rsidRDefault="007B556D" w:rsidP="009F2106">
      <w:pPr>
        <w:spacing w:line="259" w:lineRule="auto"/>
        <w:jc w:val="both"/>
        <w:rPr>
          <w:rFonts w:eastAsiaTheme="minorEastAsia"/>
          <w:lang w:val="en-GB" w:eastAsia="zh-CN"/>
        </w:rPr>
      </w:pPr>
    </w:p>
    <w:p w14:paraId="59CD902B" w14:textId="77777777" w:rsidR="007B556D" w:rsidRPr="007B556D" w:rsidRDefault="007B556D" w:rsidP="007B556D">
      <w:pPr>
        <w:spacing w:line="259" w:lineRule="auto"/>
        <w:ind w:left="720"/>
        <w:jc w:val="both"/>
        <w:rPr>
          <w:rFonts w:eastAsiaTheme="minorEastAsia"/>
          <w:bCs/>
          <w:i/>
          <w:iCs/>
          <w:lang w:val="en-GB" w:eastAsia="zh-CN"/>
        </w:rPr>
      </w:pPr>
      <w:r w:rsidRPr="007B556D">
        <w:rPr>
          <w:rFonts w:eastAsiaTheme="minorEastAsia"/>
          <w:i/>
          <w:iCs/>
          <w:lang w:val="en-GB" w:eastAsia="zh-CN"/>
        </w:rPr>
        <w:t xml:space="preserve">This WI is to standardize RAN aspects of Ambient IoT, a new 3GPP IoT technology, suitable for deployment in a 3GPP system, which relies on ultra-low complexity devices with ultra-low power consumption for the very-low end IoT applications. </w:t>
      </w:r>
      <w:r w:rsidRPr="007B556D">
        <w:rPr>
          <w:rFonts w:eastAsiaTheme="minorEastAsia"/>
          <w:bCs/>
          <w:i/>
          <w:iCs/>
          <w:lang w:val="en-GB" w:eastAsia="zh-CN"/>
        </w:rPr>
        <w:t>The work shall provide clear differentiation, i.e. addressing use cases and scenarios that cannot otherwise be fulfilled based on existing 3GPP LPWA IoT technology e.g. NB-IoT including with reduced peak Tx power.</w:t>
      </w:r>
    </w:p>
    <w:p w14:paraId="1EBA24E1" w14:textId="77777777" w:rsidR="007B556D" w:rsidRPr="007B556D" w:rsidRDefault="007B556D" w:rsidP="007B556D">
      <w:pPr>
        <w:spacing w:line="259" w:lineRule="auto"/>
        <w:ind w:left="720"/>
        <w:jc w:val="both"/>
        <w:rPr>
          <w:rFonts w:eastAsiaTheme="minorEastAsia"/>
          <w:i/>
          <w:iCs/>
          <w:lang w:val="en-GB" w:eastAsia="zh-CN"/>
        </w:rPr>
      </w:pPr>
    </w:p>
    <w:p w14:paraId="3E20A799" w14:textId="77777777" w:rsidR="007B556D" w:rsidRPr="007B556D" w:rsidRDefault="007B556D" w:rsidP="007B556D">
      <w:pPr>
        <w:spacing w:line="259" w:lineRule="auto"/>
        <w:ind w:left="720"/>
        <w:jc w:val="both"/>
        <w:rPr>
          <w:rFonts w:eastAsiaTheme="minorEastAsia"/>
          <w:i/>
          <w:iCs/>
          <w:u w:val="single"/>
          <w:lang w:eastAsia="zh-CN"/>
        </w:rPr>
      </w:pPr>
      <w:r w:rsidRPr="007B556D">
        <w:rPr>
          <w:rFonts w:eastAsiaTheme="minorEastAsia"/>
          <w:i/>
          <w:iCs/>
          <w:u w:val="single"/>
          <w:lang w:eastAsia="zh-CN"/>
        </w:rPr>
        <w:t>General Scope</w:t>
      </w:r>
    </w:p>
    <w:p w14:paraId="05CA7A98" w14:textId="77777777" w:rsidR="007B556D" w:rsidRPr="007B556D" w:rsidRDefault="007B556D" w:rsidP="007B556D">
      <w:pPr>
        <w:spacing w:line="259" w:lineRule="auto"/>
        <w:ind w:left="720"/>
        <w:jc w:val="both"/>
        <w:rPr>
          <w:rFonts w:eastAsiaTheme="minorEastAsia"/>
          <w:i/>
          <w:iCs/>
          <w:lang w:eastAsia="zh-CN"/>
        </w:rPr>
      </w:pPr>
      <w:r w:rsidRPr="007B556D">
        <w:rPr>
          <w:rFonts w:eastAsiaTheme="minorEastAsia"/>
          <w:i/>
          <w:iCs/>
          <w:lang w:eastAsia="zh-CN"/>
        </w:rPr>
        <w:t>The definitions provided in TR 38.848, TR 38.769, and decisions, etc. made during the Rel-19 SI in RAN WGs are taken into this WI, and the following is the exclusive general scope:</w:t>
      </w:r>
    </w:p>
    <w:p w14:paraId="43CDBCCF" w14:textId="77777777" w:rsidR="007B556D" w:rsidRPr="007B556D" w:rsidRDefault="007B556D" w:rsidP="007B556D">
      <w:pPr>
        <w:numPr>
          <w:ilvl w:val="0"/>
          <w:numId w:val="41"/>
        </w:numPr>
        <w:spacing w:line="259" w:lineRule="auto"/>
        <w:ind w:left="1440"/>
        <w:jc w:val="both"/>
        <w:rPr>
          <w:rFonts w:eastAsiaTheme="minorEastAsia"/>
          <w:i/>
          <w:iCs/>
          <w:lang w:eastAsia="zh-CN"/>
        </w:rPr>
      </w:pPr>
      <w:r w:rsidRPr="007B556D">
        <w:rPr>
          <w:rFonts w:eastAsiaTheme="minorEastAsia"/>
          <w:i/>
          <w:iCs/>
          <w:lang w:eastAsia="zh-CN"/>
        </w:rPr>
        <w:t>The overall objective shall be to standardize the following Ambient IoT device:</w:t>
      </w:r>
    </w:p>
    <w:p w14:paraId="46D135C1" w14:textId="77777777" w:rsidR="007B556D" w:rsidRPr="007B556D" w:rsidRDefault="007B556D" w:rsidP="002B285B">
      <w:pPr>
        <w:spacing w:line="259" w:lineRule="auto"/>
        <w:ind w:left="1440"/>
        <w:jc w:val="both"/>
        <w:rPr>
          <w:rFonts w:eastAsiaTheme="minorEastAsia"/>
          <w:i/>
          <w:iCs/>
          <w:lang w:eastAsia="zh-CN"/>
        </w:rPr>
      </w:pPr>
      <w:r w:rsidRPr="007B556D">
        <w:rPr>
          <w:rFonts w:eastAsiaTheme="minorEastAsia"/>
          <w:i/>
          <w:iCs/>
          <w:lang w:eastAsia="zh-CN"/>
        </w:rPr>
        <w:t>Device 1: ~1 µW peak power consumption, has energy storage, RF envelope detector receiver, initial sampling frequency offset (SFO) up to 10</w:t>
      </w:r>
      <w:r w:rsidRPr="007B556D">
        <w:rPr>
          <w:rFonts w:eastAsiaTheme="minorEastAsia"/>
          <w:i/>
          <w:iCs/>
          <w:vertAlign w:val="superscript"/>
          <w:lang w:eastAsia="zh-CN"/>
        </w:rPr>
        <w:t>X</w:t>
      </w:r>
      <w:r w:rsidRPr="007B556D">
        <w:rPr>
          <w:rFonts w:eastAsiaTheme="minorEastAsia"/>
          <w:i/>
          <w:iCs/>
          <w:lang w:eastAsia="zh-CN"/>
        </w:rPr>
        <w:t xml:space="preserve"> ppm, neither R2D nor D2R amplification in the device. The device’s D2R transmission is backscattered on a carrier wave provided externally.</w:t>
      </w:r>
    </w:p>
    <w:p w14:paraId="6307FDCF" w14:textId="77777777" w:rsidR="007B556D" w:rsidRPr="007B556D" w:rsidRDefault="007B556D" w:rsidP="007B556D">
      <w:pPr>
        <w:numPr>
          <w:ilvl w:val="0"/>
          <w:numId w:val="41"/>
        </w:numPr>
        <w:spacing w:line="259" w:lineRule="auto"/>
        <w:ind w:left="1440"/>
        <w:jc w:val="both"/>
        <w:rPr>
          <w:rFonts w:eastAsiaTheme="minorEastAsia"/>
          <w:i/>
          <w:iCs/>
          <w:lang w:val="en-GB" w:eastAsia="zh-CN"/>
        </w:rPr>
      </w:pPr>
      <w:bookmarkStart w:id="3" w:name="_Hlk160560296"/>
      <w:r w:rsidRPr="007B556D">
        <w:rPr>
          <w:rFonts w:eastAsiaTheme="minorEastAsia"/>
          <w:i/>
          <w:iCs/>
          <w:lang w:val="en-GB" w:eastAsia="zh-CN"/>
        </w:rPr>
        <w:t xml:space="preserve">Deployment scenario 1 with Topology 1, according to D1T1-B. </w:t>
      </w:r>
    </w:p>
    <w:bookmarkEnd w:id="3"/>
    <w:p w14:paraId="44A0E017" w14:textId="77777777" w:rsidR="007B556D" w:rsidRPr="007B556D" w:rsidRDefault="007B556D" w:rsidP="007B556D">
      <w:pPr>
        <w:numPr>
          <w:ilvl w:val="0"/>
          <w:numId w:val="41"/>
        </w:numPr>
        <w:spacing w:line="259" w:lineRule="auto"/>
        <w:ind w:left="1440"/>
        <w:jc w:val="both"/>
        <w:rPr>
          <w:rFonts w:eastAsiaTheme="minorEastAsia"/>
          <w:i/>
          <w:iCs/>
          <w:lang w:eastAsia="zh-CN"/>
        </w:rPr>
      </w:pPr>
      <w:r w:rsidRPr="007B556D">
        <w:rPr>
          <w:rFonts w:eastAsiaTheme="minorEastAsia"/>
          <w:i/>
          <w:iCs/>
          <w:lang w:eastAsia="zh-CN"/>
        </w:rPr>
        <w:t xml:space="preserve">FR1 licensed spectrum in FDD, with R2D in DL spectrum and D2R </w:t>
      </w:r>
      <w:r w:rsidRPr="007B556D">
        <w:rPr>
          <w:rFonts w:eastAsiaTheme="minorEastAsia"/>
          <w:i/>
          <w:iCs/>
          <w:lang w:val="en-GB" w:eastAsia="zh-CN"/>
        </w:rPr>
        <w:t>and CW</w:t>
      </w:r>
      <w:r w:rsidRPr="007B556D">
        <w:rPr>
          <w:rFonts w:eastAsiaTheme="minorEastAsia"/>
          <w:i/>
          <w:iCs/>
          <w:lang w:eastAsia="zh-CN"/>
        </w:rPr>
        <w:t xml:space="preserve"> in UL spectrum.</w:t>
      </w:r>
    </w:p>
    <w:p w14:paraId="6AC1AFCA" w14:textId="77777777" w:rsidR="007B556D" w:rsidRPr="007B556D" w:rsidRDefault="007B556D" w:rsidP="007B556D">
      <w:pPr>
        <w:numPr>
          <w:ilvl w:val="0"/>
          <w:numId w:val="41"/>
        </w:numPr>
        <w:spacing w:line="259" w:lineRule="auto"/>
        <w:ind w:left="1440"/>
        <w:jc w:val="both"/>
        <w:rPr>
          <w:rFonts w:eastAsiaTheme="minorEastAsia"/>
          <w:i/>
          <w:iCs/>
          <w:lang w:eastAsia="zh-CN"/>
        </w:rPr>
      </w:pPr>
      <w:r w:rsidRPr="007B556D">
        <w:rPr>
          <w:rFonts w:eastAsiaTheme="minorEastAsia"/>
          <w:i/>
          <w:iCs/>
          <w:lang w:eastAsia="zh-CN"/>
        </w:rPr>
        <w:t>Spectrum deployment in-band to NR and standalone, with A-IoT BS located indoor.</w:t>
      </w:r>
    </w:p>
    <w:p w14:paraId="2381C5A1" w14:textId="77777777" w:rsidR="007B556D" w:rsidRPr="007B556D" w:rsidRDefault="007B556D" w:rsidP="007B556D">
      <w:pPr>
        <w:numPr>
          <w:ilvl w:val="0"/>
          <w:numId w:val="41"/>
        </w:numPr>
        <w:spacing w:line="259" w:lineRule="auto"/>
        <w:ind w:left="1440"/>
        <w:jc w:val="both"/>
        <w:rPr>
          <w:rFonts w:eastAsiaTheme="minorEastAsia"/>
          <w:i/>
          <w:iCs/>
          <w:lang w:eastAsia="zh-CN"/>
        </w:rPr>
      </w:pPr>
      <w:r w:rsidRPr="007B556D">
        <w:rPr>
          <w:rFonts w:eastAsiaTheme="minorEastAsia"/>
          <w:i/>
          <w:iCs/>
          <w:lang w:eastAsia="zh-CN"/>
        </w:rPr>
        <w:t>Traffic types DO-DTT, DT, for rUC1 (indoor inventory) and rUC4 (indoor command).</w:t>
      </w:r>
      <w:r w:rsidRPr="007B556D">
        <w:rPr>
          <w:rFonts w:eastAsiaTheme="minorEastAsia"/>
          <w:i/>
          <w:iCs/>
          <w:lang w:val="en-GB" w:eastAsia="zh-CN"/>
        </w:rPr>
        <w:t xml:space="preserve"> </w:t>
      </w:r>
    </w:p>
    <w:p w14:paraId="448784E2" w14:textId="77777777" w:rsidR="007B556D" w:rsidRPr="007B556D" w:rsidRDefault="007B556D" w:rsidP="007B556D">
      <w:pPr>
        <w:numPr>
          <w:ilvl w:val="0"/>
          <w:numId w:val="41"/>
        </w:numPr>
        <w:spacing w:line="259" w:lineRule="auto"/>
        <w:ind w:left="1440"/>
        <w:jc w:val="both"/>
        <w:rPr>
          <w:rFonts w:eastAsiaTheme="minorEastAsia"/>
          <w:i/>
          <w:iCs/>
          <w:lang w:val="en-GB" w:eastAsia="zh-CN"/>
        </w:rPr>
      </w:pPr>
      <w:r w:rsidRPr="007B556D">
        <w:rPr>
          <w:rFonts w:eastAsiaTheme="minorEastAsia"/>
          <w:i/>
          <w:iCs/>
          <w:lang w:eastAsia="zh-CN"/>
        </w:rPr>
        <w:t>Carrier wave transmission for waveform 1 only, without hopping, per the following cases in TR 38.769:</w:t>
      </w:r>
    </w:p>
    <w:p w14:paraId="1B17B8E9" w14:textId="77777777" w:rsidR="007B556D" w:rsidRPr="007B556D" w:rsidRDefault="007B556D" w:rsidP="007B556D">
      <w:pPr>
        <w:numPr>
          <w:ilvl w:val="1"/>
          <w:numId w:val="42"/>
        </w:numPr>
        <w:spacing w:line="259" w:lineRule="auto"/>
        <w:ind w:left="2520"/>
        <w:jc w:val="both"/>
        <w:rPr>
          <w:rFonts w:eastAsiaTheme="minorEastAsia"/>
          <w:i/>
          <w:iCs/>
          <w:lang w:val="en-GB" w:eastAsia="zh-CN"/>
        </w:rPr>
      </w:pPr>
      <w:r w:rsidRPr="007B556D">
        <w:rPr>
          <w:rFonts w:eastAsiaTheme="minorEastAsia"/>
          <w:i/>
          <w:iCs/>
          <w:lang w:val="en-GB" w:eastAsia="zh-CN"/>
        </w:rPr>
        <w:t>Case 1-4 for D1T1-B</w:t>
      </w:r>
    </w:p>
    <w:p w14:paraId="781D83E7" w14:textId="77777777" w:rsidR="007B556D" w:rsidRPr="007B556D" w:rsidRDefault="007B556D" w:rsidP="007B556D">
      <w:pPr>
        <w:numPr>
          <w:ilvl w:val="0"/>
          <w:numId w:val="41"/>
        </w:numPr>
        <w:spacing w:line="259" w:lineRule="auto"/>
        <w:ind w:left="1440"/>
        <w:jc w:val="both"/>
        <w:rPr>
          <w:rFonts w:eastAsiaTheme="minorEastAsia"/>
          <w:i/>
          <w:iCs/>
          <w:lang w:val="en-GB" w:eastAsia="zh-CN"/>
        </w:rPr>
      </w:pPr>
      <w:r w:rsidRPr="007B556D">
        <w:rPr>
          <w:rFonts w:eastAsiaTheme="minorEastAsia"/>
          <w:i/>
          <w:iCs/>
          <w:lang w:eastAsia="zh-CN"/>
        </w:rPr>
        <w:t>Proximity determination via Solution 1 in TR 38.769 only.</w:t>
      </w:r>
    </w:p>
    <w:p w14:paraId="1F5A3D24" w14:textId="77777777" w:rsidR="007B556D" w:rsidRPr="007B556D" w:rsidRDefault="007B556D" w:rsidP="007B556D">
      <w:pPr>
        <w:numPr>
          <w:ilvl w:val="0"/>
          <w:numId w:val="41"/>
        </w:numPr>
        <w:spacing w:line="259" w:lineRule="auto"/>
        <w:ind w:left="1440"/>
        <w:jc w:val="both"/>
        <w:rPr>
          <w:rFonts w:eastAsiaTheme="minorEastAsia"/>
          <w:i/>
          <w:iCs/>
          <w:lang w:val="en-GB" w:eastAsia="zh-CN"/>
        </w:rPr>
      </w:pPr>
      <w:r w:rsidRPr="007B556D">
        <w:rPr>
          <w:rFonts w:eastAsiaTheme="minorEastAsia"/>
          <w:i/>
          <w:iCs/>
          <w:lang w:val="en-GB" w:eastAsia="zh-CN"/>
        </w:rPr>
        <w:t>Device (un)availability via Direction 1 in TR 38.769 only.</w:t>
      </w:r>
    </w:p>
    <w:p w14:paraId="10661394" w14:textId="77777777" w:rsidR="007B556D" w:rsidRDefault="007B556D" w:rsidP="009F2106">
      <w:pPr>
        <w:spacing w:line="259" w:lineRule="auto"/>
        <w:jc w:val="both"/>
        <w:rPr>
          <w:rFonts w:eastAsiaTheme="minorEastAsia"/>
          <w:lang w:val="en-GB" w:eastAsia="zh-CN"/>
        </w:rPr>
      </w:pPr>
    </w:p>
    <w:p w14:paraId="0A01078D" w14:textId="77777777" w:rsidR="00694F5A" w:rsidRPr="009F2106" w:rsidRDefault="00694F5A" w:rsidP="00EA644E">
      <w:pPr>
        <w:rPr>
          <w:rFonts w:eastAsiaTheme="minorEastAsia"/>
          <w:lang w:val="en-GB" w:eastAsia="zh-CN"/>
        </w:rPr>
      </w:pPr>
    </w:p>
    <w:p w14:paraId="52CEDD18" w14:textId="345A446F" w:rsidR="00694F5A" w:rsidRPr="009F2106" w:rsidRDefault="007B556D" w:rsidP="00EA644E">
      <w:pPr>
        <w:rPr>
          <w:rFonts w:eastAsiaTheme="minorEastAsia"/>
          <w:lang w:val="en-GB" w:eastAsia="zh-CN"/>
        </w:rPr>
      </w:pPr>
      <w:r>
        <w:rPr>
          <w:rFonts w:eastAsiaTheme="minorEastAsia"/>
          <w:lang w:val="en-GB" w:eastAsia="zh-CN"/>
        </w:rPr>
        <w:t>Specific RAN WG1 objectives are included below</w:t>
      </w:r>
      <w:r w:rsidR="00694F5A" w:rsidRPr="009F2106">
        <w:rPr>
          <w:rFonts w:eastAsiaTheme="minorEastAsia"/>
          <w:lang w:val="en-GB" w:eastAsia="zh-CN"/>
        </w:rPr>
        <w:t xml:space="preserve"> </w:t>
      </w:r>
      <w:r w:rsidR="00B32546">
        <w:rPr>
          <w:rFonts w:eastAsiaTheme="minorEastAsia"/>
          <w:lang w:val="en-GB" w:eastAsia="zh-CN"/>
        </w:rPr>
        <w:fldChar w:fldCharType="begin"/>
      </w:r>
      <w:r w:rsidR="00B32546">
        <w:rPr>
          <w:rFonts w:eastAsiaTheme="minorEastAsia"/>
          <w:lang w:val="en-GB" w:eastAsia="zh-CN"/>
        </w:rPr>
        <w:instrText xml:space="preserve"> REF _Ref189772507 \r \h </w:instrText>
      </w:r>
      <w:r w:rsidR="00B32546">
        <w:rPr>
          <w:rFonts w:eastAsiaTheme="minorEastAsia"/>
          <w:lang w:val="en-GB" w:eastAsia="zh-CN"/>
        </w:rPr>
      </w:r>
      <w:r w:rsidR="00B32546">
        <w:rPr>
          <w:rFonts w:eastAsiaTheme="minorEastAsia"/>
          <w:lang w:val="en-GB" w:eastAsia="zh-CN"/>
        </w:rPr>
        <w:fldChar w:fldCharType="separate"/>
      </w:r>
      <w:r w:rsidR="00B32546">
        <w:rPr>
          <w:rFonts w:eastAsiaTheme="minorEastAsia"/>
          <w:lang w:val="en-GB" w:eastAsia="zh-CN"/>
        </w:rPr>
        <w:t>[2]</w:t>
      </w:r>
      <w:r w:rsidR="00B32546">
        <w:rPr>
          <w:rFonts w:eastAsiaTheme="minorEastAsia"/>
          <w:lang w:val="en-GB" w:eastAsia="zh-CN"/>
        </w:rPr>
        <w:fldChar w:fldCharType="end"/>
      </w:r>
      <w:r w:rsidR="00B32546">
        <w:rPr>
          <w:rFonts w:eastAsiaTheme="minorEastAsia"/>
          <w:lang w:val="en-GB" w:eastAsia="zh-CN"/>
        </w:rPr>
        <w:t>:</w:t>
      </w:r>
    </w:p>
    <w:p w14:paraId="6A1C7422" w14:textId="77777777" w:rsidR="00694F5A" w:rsidRPr="00EA644E" w:rsidRDefault="00694F5A" w:rsidP="00EA644E">
      <w:pPr>
        <w:rPr>
          <w:rFonts w:asciiTheme="minorHAnsi" w:eastAsiaTheme="minorEastAsia" w:hAnsiTheme="minorHAnsi" w:cstheme="minorBidi"/>
          <w:lang w:val="en-GB" w:eastAsia="zh-CN"/>
        </w:rPr>
      </w:pPr>
    </w:p>
    <w:p w14:paraId="24B01139"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PRDCH and PDRCH, which are the only physical channels in R2D and D2R, respectively.</w:t>
      </w:r>
    </w:p>
    <w:p w14:paraId="11918FC0"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R2D and D2R signal(s)</w:t>
      </w:r>
    </w:p>
    <w:p w14:paraId="18447CA3"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Multiplexing/multiple access in R2D is by only TDMA, and in D2R is by only TDMA and FDMA.</w:t>
      </w:r>
    </w:p>
    <w:p w14:paraId="166E426C"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lastRenderedPageBreak/>
        <w:t>R2D supports only OOK-4 modulation, one solution for CP handling. D2R backscattering supports only OOK and BPSK modulations.</w:t>
      </w:r>
    </w:p>
    <w:p w14:paraId="1EF6EE78"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R2D transmission supports only the Manchester line code in TR 38.769</w:t>
      </w:r>
    </w:p>
    <w:p w14:paraId="02274525"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D2R transmission supports:</w:t>
      </w:r>
    </w:p>
    <w:p w14:paraId="37943DDC" w14:textId="77777777" w:rsidR="007B556D" w:rsidRPr="007B556D" w:rsidRDefault="007B556D" w:rsidP="007B556D">
      <w:pPr>
        <w:numPr>
          <w:ilvl w:val="1"/>
          <w:numId w:val="43"/>
        </w:numPr>
        <w:rPr>
          <w:rFonts w:eastAsia="SimSun"/>
          <w:i/>
          <w:iCs/>
          <w:sz w:val="20"/>
          <w:szCs w:val="20"/>
          <w:lang w:eastAsia="ja-JP"/>
        </w:rPr>
      </w:pPr>
      <w:r w:rsidRPr="007B556D">
        <w:rPr>
          <w:rFonts w:eastAsia="SimSun"/>
          <w:i/>
          <w:iCs/>
          <w:sz w:val="20"/>
          <w:szCs w:val="20"/>
          <w:lang w:eastAsia="ja-JP"/>
        </w:rPr>
        <w:t>Either the Manchester line code in TR 38.769 or no line code (one to be down-selected); and</w:t>
      </w:r>
    </w:p>
    <w:p w14:paraId="4D15FB36" w14:textId="77777777" w:rsidR="007B556D" w:rsidRPr="007B556D" w:rsidRDefault="007B556D" w:rsidP="007B556D">
      <w:pPr>
        <w:numPr>
          <w:ilvl w:val="1"/>
          <w:numId w:val="43"/>
        </w:numPr>
        <w:rPr>
          <w:rFonts w:eastAsia="SimSun"/>
          <w:i/>
          <w:iCs/>
          <w:sz w:val="20"/>
          <w:szCs w:val="20"/>
          <w:lang w:eastAsia="ja-JP"/>
        </w:rPr>
      </w:pPr>
      <w:r w:rsidRPr="007B556D">
        <w:rPr>
          <w:rFonts w:eastAsia="SimSun"/>
          <w:i/>
          <w:iCs/>
          <w:sz w:val="20"/>
          <w:szCs w:val="20"/>
          <w:lang w:eastAsia="ja-JP"/>
        </w:rPr>
        <w:t>A corresponding small frequency shift method according to the options in TR 38.769.</w:t>
      </w:r>
    </w:p>
    <w:p w14:paraId="5F5332BD"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R2D does not support FEC. D2R supports only convolutional code with generator polynomials as per TS 36.212 (unless RAN1 decides to use other generator polynomials by RAN1#120bis).</w:t>
      </w:r>
    </w:p>
    <w:p w14:paraId="15CE5AA0"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8775710" w14:textId="77777777" w:rsidR="007B556D" w:rsidRPr="007B556D" w:rsidRDefault="007B556D" w:rsidP="007B556D">
      <w:pPr>
        <w:numPr>
          <w:ilvl w:val="0"/>
          <w:numId w:val="43"/>
        </w:numPr>
        <w:rPr>
          <w:rFonts w:eastAsia="SimSun"/>
          <w:i/>
          <w:iCs/>
          <w:sz w:val="20"/>
          <w:szCs w:val="20"/>
          <w:lang w:eastAsia="ja-JP"/>
        </w:rPr>
      </w:pPr>
      <w:r w:rsidRPr="007B556D">
        <w:rPr>
          <w:rFonts w:eastAsia="SimSun"/>
          <w:i/>
          <w:iCs/>
          <w:sz w:val="20"/>
          <w:szCs w:val="20"/>
          <w:lang w:eastAsia="ja-JP"/>
        </w:rPr>
        <w:t xml:space="preserve">D2R supports physical layer repetition transmission. R2D does not support physical-layer repetition transmission. </w:t>
      </w:r>
    </w:p>
    <w:p w14:paraId="60E7DC04" w14:textId="77777777" w:rsidR="00EA644E" w:rsidRPr="00694F5A" w:rsidRDefault="00EA644E" w:rsidP="00EA644E">
      <w:pPr>
        <w:rPr>
          <w:rFonts w:asciiTheme="minorHAnsi" w:eastAsiaTheme="minorEastAsia" w:hAnsiTheme="minorHAnsi" w:cstheme="minorBidi"/>
          <w:lang w:eastAsia="zh-CN"/>
        </w:rPr>
      </w:pPr>
    </w:p>
    <w:p w14:paraId="144BC0B1" w14:textId="7D73CF2E" w:rsidR="002E33AB" w:rsidRPr="009F2106" w:rsidRDefault="001843B4" w:rsidP="00EA644E">
      <w:pPr>
        <w:rPr>
          <w:rFonts w:eastAsiaTheme="minorEastAsia"/>
          <w:lang w:val="en-GB" w:eastAsia="zh-CN"/>
        </w:rPr>
      </w:pPr>
      <w:r w:rsidRPr="009F2106">
        <w:rPr>
          <w:rFonts w:eastAsiaTheme="minorEastAsia"/>
          <w:lang w:val="en-GB" w:eastAsia="zh-CN"/>
        </w:rPr>
        <w:t xml:space="preserve">This contribution discusses </w:t>
      </w:r>
      <w:r w:rsidR="007B556D">
        <w:rPr>
          <w:rFonts w:eastAsiaTheme="minorEastAsia"/>
          <w:lang w:val="en-GB" w:eastAsia="zh-CN"/>
        </w:rPr>
        <w:t xml:space="preserve">InterDigital Inc.’s views on design aspects related to </w:t>
      </w:r>
      <w:r w:rsidR="007B556D" w:rsidRPr="007B556D">
        <w:rPr>
          <w:rFonts w:eastAsiaTheme="minorEastAsia"/>
          <w:lang w:val="en-GB" w:eastAsia="zh-CN"/>
        </w:rPr>
        <w:t>timing acquisition and synchronization</w:t>
      </w:r>
    </w:p>
    <w:bookmarkEnd w:id="0"/>
    <w:p w14:paraId="4BE74122" w14:textId="0BEB24DC" w:rsidR="005E48FE" w:rsidRDefault="007B556D" w:rsidP="00DF7296">
      <w:pPr>
        <w:pStyle w:val="Heading1"/>
      </w:pPr>
      <w:r>
        <w:t>Discussion</w:t>
      </w:r>
    </w:p>
    <w:p w14:paraId="2E4A989E" w14:textId="75FDF372" w:rsidR="00737ED1" w:rsidRPr="00737ED1" w:rsidRDefault="00737ED1" w:rsidP="00737ED1">
      <w:pPr>
        <w:pStyle w:val="Heading2"/>
      </w:pPr>
      <w:r>
        <w:t>R2D Physical Signals</w:t>
      </w:r>
    </w:p>
    <w:p w14:paraId="0D6A7D00" w14:textId="1E99549E" w:rsidR="000C6F56" w:rsidRDefault="000C6F56" w:rsidP="000C6F56">
      <w:pPr>
        <w:pStyle w:val="Heading3"/>
      </w:pPr>
      <w:r>
        <w:t>R2D Preamble Design</w:t>
      </w:r>
    </w:p>
    <w:p w14:paraId="3975EA1F" w14:textId="7ECABCB6" w:rsidR="00BB129D" w:rsidRDefault="00BB129D" w:rsidP="007B556D">
      <w:pPr>
        <w:rPr>
          <w:lang w:eastAsia="zh-CN"/>
        </w:rPr>
      </w:pPr>
      <w:r>
        <w:rPr>
          <w:lang w:eastAsia="zh-CN"/>
        </w:rPr>
        <w:t xml:space="preserve">In the Rel-19 SI </w:t>
      </w:r>
      <w:r w:rsidR="00945F30">
        <w:rPr>
          <w:lang w:eastAsia="zh-CN"/>
        </w:rPr>
        <w:t>phase</w:t>
      </w:r>
      <w:r w:rsidR="00B32546">
        <w:rPr>
          <w:lang w:eastAsia="zh-CN"/>
        </w:rPr>
        <w:t xml:space="preserve"> </w:t>
      </w:r>
      <w:r w:rsidR="00B32546">
        <w:rPr>
          <w:lang w:eastAsia="zh-CN"/>
        </w:rPr>
        <w:fldChar w:fldCharType="begin"/>
      </w:r>
      <w:r w:rsidR="00B32546">
        <w:rPr>
          <w:lang w:eastAsia="zh-CN"/>
        </w:rPr>
        <w:instrText xml:space="preserve"> REF _Ref189772477 \r \h </w:instrText>
      </w:r>
      <w:r w:rsidR="00B32546">
        <w:rPr>
          <w:lang w:eastAsia="zh-CN"/>
        </w:rPr>
      </w:r>
      <w:r w:rsidR="00B32546">
        <w:rPr>
          <w:lang w:eastAsia="zh-CN"/>
        </w:rPr>
        <w:fldChar w:fldCharType="separate"/>
      </w:r>
      <w:r w:rsidR="00B32546">
        <w:rPr>
          <w:lang w:eastAsia="zh-CN"/>
        </w:rPr>
        <w:t>[1]</w:t>
      </w:r>
      <w:r w:rsidR="00B32546">
        <w:rPr>
          <w:lang w:eastAsia="zh-CN"/>
        </w:rPr>
        <w:fldChar w:fldCharType="end"/>
      </w:r>
      <w:r w:rsidR="00945F30">
        <w:rPr>
          <w:lang w:eastAsia="zh-CN"/>
        </w:rPr>
        <w:t>, a timing acquisition signal was studied for PRDCH transmissions with the understanding that it would be beneficial to include a separate signal identifiable for:</w:t>
      </w:r>
    </w:p>
    <w:p w14:paraId="4FE695CC" w14:textId="77777777" w:rsidR="00945F30" w:rsidRDefault="00945F30" w:rsidP="007B556D">
      <w:pPr>
        <w:rPr>
          <w:lang w:eastAsia="zh-CN"/>
        </w:rPr>
      </w:pPr>
    </w:p>
    <w:p w14:paraId="48985E85" w14:textId="38C867DA" w:rsidR="00945F30" w:rsidRPr="00945F30" w:rsidRDefault="00945F30" w:rsidP="00945F30">
      <w:pPr>
        <w:pStyle w:val="ListParagraph"/>
        <w:numPr>
          <w:ilvl w:val="0"/>
          <w:numId w:val="46"/>
        </w:numPr>
        <w:rPr>
          <w:rFonts w:ascii="Times New Roman" w:hAnsi="Times New Roman"/>
          <w:lang w:eastAsia="zh-CN"/>
        </w:rPr>
      </w:pPr>
      <w:r w:rsidRPr="00945F30">
        <w:rPr>
          <w:rFonts w:ascii="Times New Roman" w:hAnsi="Times New Roman"/>
          <w:lang w:eastAsia="zh-CN"/>
        </w:rPr>
        <w:t>Performing timing synchronization and identifying the beginning of a PRDCH transmission</w:t>
      </w:r>
    </w:p>
    <w:p w14:paraId="1BCB1CB3" w14:textId="6EBD9826" w:rsidR="00945F30" w:rsidRDefault="00945F30" w:rsidP="00945F30">
      <w:pPr>
        <w:pStyle w:val="ListParagraph"/>
        <w:numPr>
          <w:ilvl w:val="0"/>
          <w:numId w:val="46"/>
        </w:numPr>
        <w:rPr>
          <w:lang w:eastAsia="zh-CN"/>
        </w:rPr>
      </w:pPr>
      <w:r w:rsidRPr="00945F30">
        <w:rPr>
          <w:rFonts w:ascii="Times New Roman" w:hAnsi="Times New Roman"/>
          <w:lang w:eastAsia="zh-CN"/>
        </w:rPr>
        <w:t>Determining the OOK chip duration for the PRDCH following the preamble</w:t>
      </w:r>
    </w:p>
    <w:p w14:paraId="3336B276" w14:textId="77777777" w:rsidR="00945F30" w:rsidRDefault="00945F30" w:rsidP="00945F30">
      <w:pPr>
        <w:rPr>
          <w:lang w:eastAsia="zh-CN"/>
        </w:rPr>
      </w:pPr>
    </w:p>
    <w:p w14:paraId="10C8023A" w14:textId="77AEC695" w:rsidR="00945F30" w:rsidRDefault="00945F30" w:rsidP="00945F30">
      <w:pPr>
        <w:rPr>
          <w:lang w:eastAsia="zh-CN"/>
        </w:rPr>
      </w:pPr>
      <w:r>
        <w:rPr>
          <w:lang w:eastAsia="zh-CN"/>
        </w:rPr>
        <w:t>As no scenarios have been identified where it would be beneficial to transmit PRDCH without preamble, it should be agreed that every PRDCH is immediately preceded with a preamble sequency including a start indicator part (SIP) for identifying the beginning of the PRDCH transmission, and a clock acquisition part (CAP) for determining the chip duration used for the OOK modulation of the PRDCH.</w:t>
      </w:r>
    </w:p>
    <w:p w14:paraId="70AEBE89" w14:textId="77777777" w:rsidR="00945F30" w:rsidRDefault="00945F30" w:rsidP="00945F30">
      <w:pPr>
        <w:rPr>
          <w:lang w:eastAsia="zh-CN"/>
        </w:rPr>
      </w:pPr>
    </w:p>
    <w:p w14:paraId="3F1707F8" w14:textId="4643B800" w:rsidR="007B556D" w:rsidRPr="00737ED1" w:rsidRDefault="007B556D" w:rsidP="008D5AB0">
      <w:pPr>
        <w:ind w:left="1890" w:hanging="1170"/>
        <w:rPr>
          <w:b/>
          <w:bCs/>
          <w:i/>
          <w:iCs/>
          <w:lang w:eastAsia="zh-CN"/>
        </w:rPr>
      </w:pPr>
      <w:r w:rsidRPr="00737ED1">
        <w:rPr>
          <w:b/>
          <w:bCs/>
          <w:i/>
          <w:iCs/>
          <w:lang w:eastAsia="zh-CN"/>
        </w:rPr>
        <w:t xml:space="preserve">Proposal </w:t>
      </w:r>
      <w:r w:rsidR="00E65D7D">
        <w:rPr>
          <w:b/>
          <w:bCs/>
          <w:i/>
          <w:iCs/>
          <w:lang w:eastAsia="zh-CN"/>
        </w:rPr>
        <w:t>1</w:t>
      </w:r>
      <w:r w:rsidRPr="00737ED1">
        <w:rPr>
          <w:b/>
          <w:bCs/>
          <w:i/>
          <w:iCs/>
          <w:lang w:eastAsia="zh-CN"/>
        </w:rPr>
        <w:t>:</w:t>
      </w:r>
      <w:r w:rsidR="00737ED1" w:rsidRPr="00737ED1">
        <w:rPr>
          <w:b/>
          <w:bCs/>
          <w:i/>
          <w:iCs/>
          <w:lang w:eastAsia="zh-CN"/>
        </w:rPr>
        <w:tab/>
        <w:t>A preamble immediately precedes every PRDCH transmission including:</w:t>
      </w:r>
    </w:p>
    <w:p w14:paraId="3EE45FA2" w14:textId="6FCED738" w:rsidR="00737ED1" w:rsidRPr="00FF4F32" w:rsidRDefault="00737ED1" w:rsidP="009F0A27">
      <w:pPr>
        <w:pStyle w:val="ListParagraph"/>
        <w:numPr>
          <w:ilvl w:val="0"/>
          <w:numId w:val="45"/>
        </w:numPr>
        <w:ind w:left="2340"/>
        <w:rPr>
          <w:rFonts w:ascii="Times New Roman" w:hAnsi="Times New Roman"/>
          <w:b/>
          <w:bCs/>
          <w:i/>
          <w:iCs/>
          <w:lang w:eastAsia="zh-CN"/>
        </w:rPr>
      </w:pPr>
      <w:r w:rsidRPr="00FF4F32">
        <w:rPr>
          <w:rFonts w:ascii="Times New Roman" w:hAnsi="Times New Roman"/>
          <w:b/>
          <w:bCs/>
          <w:i/>
          <w:iCs/>
          <w:lang w:eastAsia="zh-CN"/>
        </w:rPr>
        <w:t>A start indicator part (SIP) used for a device receiving the PRDCH transmission to perform timing synchronization and identify the beginning of the PRDCH transmission</w:t>
      </w:r>
    </w:p>
    <w:p w14:paraId="01D05E6D" w14:textId="47426ADA" w:rsidR="00737ED1" w:rsidRPr="00FF4F32" w:rsidRDefault="00737ED1" w:rsidP="009F0A27">
      <w:pPr>
        <w:pStyle w:val="ListParagraph"/>
        <w:numPr>
          <w:ilvl w:val="0"/>
          <w:numId w:val="45"/>
        </w:numPr>
        <w:ind w:left="2340"/>
        <w:rPr>
          <w:rFonts w:ascii="Times New Roman" w:hAnsi="Times New Roman"/>
          <w:b/>
          <w:bCs/>
          <w:i/>
          <w:iCs/>
          <w:lang w:eastAsia="zh-CN"/>
        </w:rPr>
      </w:pPr>
      <w:r w:rsidRPr="00FF4F32">
        <w:rPr>
          <w:rFonts w:ascii="Times New Roman" w:hAnsi="Times New Roman"/>
          <w:b/>
          <w:bCs/>
          <w:i/>
          <w:iCs/>
          <w:lang w:eastAsia="zh-CN"/>
        </w:rPr>
        <w:t>A clock acquisition part (CAP) used for a device receiving the PRDCH transmission to determine the chip duration used to modulate/encode the PRDCH transmission</w:t>
      </w:r>
    </w:p>
    <w:p w14:paraId="57BF8AC5" w14:textId="77777777" w:rsidR="00737ED1" w:rsidRDefault="00737ED1" w:rsidP="00945F30">
      <w:pPr>
        <w:rPr>
          <w:lang w:eastAsia="zh-CN"/>
        </w:rPr>
      </w:pPr>
    </w:p>
    <w:p w14:paraId="0A63CB8B" w14:textId="7415284E" w:rsidR="00945F30" w:rsidRDefault="00945F30" w:rsidP="00945F30">
      <w:pPr>
        <w:rPr>
          <w:lang w:eastAsia="zh-CN"/>
        </w:rPr>
      </w:pPr>
      <w:r>
        <w:rPr>
          <w:lang w:eastAsia="zh-CN"/>
        </w:rPr>
        <w:t xml:space="preserve">It was </w:t>
      </w:r>
      <w:r w:rsidR="005D6B7B">
        <w:rPr>
          <w:lang w:eastAsia="zh-CN"/>
        </w:rPr>
        <w:t xml:space="preserve">further agreed that for OOK-1 and OOK-4 transmission modulation, the if the reader assumes the PRDCH transmission is aligned with the boundary of an NR OFDM symbol, then CP-OFDM can be feasibly implemented for OOK-1 and DFT-s-OFDM and CP-OFDM can be feasible implemented for OOK-4 </w:t>
      </w:r>
      <w:r w:rsidR="00B32546">
        <w:rPr>
          <w:lang w:eastAsia="zh-CN"/>
        </w:rPr>
        <w:fldChar w:fldCharType="begin"/>
      </w:r>
      <w:r w:rsidR="00B32546">
        <w:rPr>
          <w:lang w:eastAsia="zh-CN"/>
        </w:rPr>
        <w:instrText xml:space="preserve"> REF _Ref189772477 \r \h </w:instrText>
      </w:r>
      <w:r w:rsidR="00B32546">
        <w:rPr>
          <w:lang w:eastAsia="zh-CN"/>
        </w:rPr>
      </w:r>
      <w:r w:rsidR="00B32546">
        <w:rPr>
          <w:lang w:eastAsia="zh-CN"/>
        </w:rPr>
        <w:fldChar w:fldCharType="separate"/>
      </w:r>
      <w:r w:rsidR="00B32546">
        <w:rPr>
          <w:lang w:eastAsia="zh-CN"/>
        </w:rPr>
        <w:t>[1]</w:t>
      </w:r>
      <w:r w:rsidR="00B32546">
        <w:rPr>
          <w:lang w:eastAsia="zh-CN"/>
        </w:rPr>
        <w:fldChar w:fldCharType="end"/>
      </w:r>
      <w:r w:rsidR="005D6B7B">
        <w:rPr>
          <w:lang w:eastAsia="zh-CN"/>
        </w:rPr>
        <w:t>:</w:t>
      </w:r>
    </w:p>
    <w:p w14:paraId="693525F9" w14:textId="77777777" w:rsidR="005D6B7B" w:rsidRDefault="005D6B7B" w:rsidP="00945F30">
      <w:pPr>
        <w:rPr>
          <w:lang w:eastAsia="zh-CN"/>
        </w:rPr>
      </w:pPr>
    </w:p>
    <w:p w14:paraId="65B18991" w14:textId="0ADC5D78" w:rsidR="005D6B7B" w:rsidRDefault="005D6B7B" w:rsidP="005D6B7B">
      <w:pPr>
        <w:ind w:left="720"/>
        <w:rPr>
          <w:i/>
          <w:iCs/>
          <w:lang w:eastAsia="zh-CN"/>
        </w:rPr>
      </w:pPr>
      <w:r w:rsidRPr="005D6B7B">
        <w:rPr>
          <w:i/>
          <w:iCs/>
          <w:lang w:eastAsia="zh-CN"/>
        </w:rPr>
        <w:t>For this waveform, the start of R2D transmission from the reader perspective is assumed to be aligned with the boundary of an NR OFDM symbol (including the CP) for in-band/guard-band operation. For the generation of this waveform, CP-OFDM and DFT-s-OFDM are both feasible. For M=1, i.e. use of OOK-1 or OOK-4 for single-chip per OFDM symbol transmission, CP-</w:t>
      </w:r>
      <w:r w:rsidRPr="005D6B7B">
        <w:rPr>
          <w:i/>
          <w:iCs/>
          <w:lang w:eastAsia="zh-CN"/>
        </w:rPr>
        <w:lastRenderedPageBreak/>
        <w:t>OFDM and DFT-s-OFDM are both feasible. For M&gt;1, i.e. use of OOK-4 for M</w:t>
      </w:r>
      <w:r w:rsidRPr="005D6B7B">
        <w:rPr>
          <w:i/>
          <w:iCs/>
          <w:lang w:eastAsia="zh-CN"/>
        </w:rPr>
        <w:noBreakHyphen/>
        <w:t>chip per OFDM symbol transmission, DFT-s-OFDM is feasible.</w:t>
      </w:r>
    </w:p>
    <w:p w14:paraId="2B7693EB" w14:textId="77777777" w:rsidR="005D6B7B" w:rsidRDefault="005D6B7B" w:rsidP="005D6B7B">
      <w:pPr>
        <w:rPr>
          <w:lang w:eastAsia="zh-CN"/>
        </w:rPr>
      </w:pPr>
    </w:p>
    <w:p w14:paraId="731F3EE7" w14:textId="35A07770" w:rsidR="005D6B7B" w:rsidRDefault="005D6B7B" w:rsidP="005D6B7B">
      <w:pPr>
        <w:rPr>
          <w:lang w:eastAsia="zh-CN"/>
        </w:rPr>
      </w:pPr>
      <w:r>
        <w:rPr>
          <w:lang w:eastAsia="zh-CN"/>
        </w:rPr>
        <w:t>Additionally, two methods were studied for the handling of CP insertion as part of the NR waveform for both DFT-s-OFDM and CP-OFDM</w:t>
      </w:r>
      <w:r w:rsidR="00B32546">
        <w:rPr>
          <w:lang w:eastAsia="zh-CN"/>
        </w:rPr>
        <w:t xml:space="preserve"> </w:t>
      </w:r>
      <w:r w:rsidR="00B32546">
        <w:rPr>
          <w:lang w:eastAsia="zh-CN"/>
        </w:rPr>
        <w:fldChar w:fldCharType="begin"/>
      </w:r>
      <w:r w:rsidR="00B32546">
        <w:rPr>
          <w:lang w:eastAsia="zh-CN"/>
        </w:rPr>
        <w:instrText xml:space="preserve"> REF _Ref189772477 \r \h </w:instrText>
      </w:r>
      <w:r w:rsidR="00B32546">
        <w:rPr>
          <w:lang w:eastAsia="zh-CN"/>
        </w:rPr>
      </w:r>
      <w:r w:rsidR="00B32546">
        <w:rPr>
          <w:lang w:eastAsia="zh-CN"/>
        </w:rPr>
        <w:fldChar w:fldCharType="separate"/>
      </w:r>
      <w:r w:rsidR="00B32546">
        <w:rPr>
          <w:lang w:eastAsia="zh-CN"/>
        </w:rPr>
        <w:t>[1]</w:t>
      </w:r>
      <w:r w:rsidR="00B32546">
        <w:rPr>
          <w:lang w:eastAsia="zh-CN"/>
        </w:rPr>
        <w:fldChar w:fldCharType="end"/>
      </w:r>
      <w:r w:rsidR="002F04CC">
        <w:rPr>
          <w:lang w:eastAsia="zh-CN"/>
        </w:rPr>
        <w:t>:</w:t>
      </w:r>
    </w:p>
    <w:p w14:paraId="7A771BA2" w14:textId="77777777" w:rsidR="002F04CC" w:rsidRDefault="002F04CC" w:rsidP="005D6B7B">
      <w:pPr>
        <w:rPr>
          <w:lang w:eastAsia="zh-CN"/>
        </w:rPr>
      </w:pPr>
    </w:p>
    <w:p w14:paraId="49F100A3" w14:textId="4C9B6D46" w:rsidR="002F04CC" w:rsidRPr="002F04CC" w:rsidRDefault="002F04CC" w:rsidP="002F04CC">
      <w:pPr>
        <w:ind w:left="2250" w:hanging="1530"/>
        <w:rPr>
          <w:i/>
          <w:iCs/>
          <w:lang w:eastAsia="zh-CN"/>
        </w:rPr>
      </w:pPr>
      <w:r w:rsidRPr="002F04CC">
        <w:rPr>
          <w:i/>
          <w:iCs/>
          <w:lang w:eastAsia="zh-CN"/>
        </w:rPr>
        <w:t>Method Type 1:</w:t>
      </w:r>
      <w:r w:rsidRPr="002F04CC">
        <w:rPr>
          <w:i/>
          <w:iCs/>
          <w:lang w:eastAsia="zh-CN"/>
        </w:rPr>
        <w:tab/>
        <w:t>Removal of CP at device without specified transmit-side.</w:t>
      </w:r>
    </w:p>
    <w:p w14:paraId="3C408147" w14:textId="222B56AC" w:rsidR="002F04CC" w:rsidRPr="002F04CC" w:rsidRDefault="002F04CC" w:rsidP="002F04CC">
      <w:pPr>
        <w:ind w:left="2250" w:hanging="1530"/>
        <w:rPr>
          <w:i/>
          <w:iCs/>
          <w:lang w:val="en-GB" w:eastAsia="zh-CN"/>
        </w:rPr>
      </w:pPr>
      <w:r w:rsidRPr="002F04CC">
        <w:rPr>
          <w:i/>
          <w:iCs/>
          <w:lang w:val="en-GB" w:eastAsia="zh-CN"/>
        </w:rPr>
        <w:t>Method Type 2:</w:t>
      </w:r>
      <w:r w:rsidRPr="002F04CC">
        <w:rPr>
          <w:i/>
          <w:iCs/>
          <w:lang w:val="en-GB" w:eastAsia="zh-CN"/>
        </w:rPr>
        <w:tab/>
        <w:t>Ensure the CP insertion of OFDM-based waveform will not introduce false rising/falling edge between the last OOK chip in OFDM symbol (n-1) and the first OOK chip in OFDM symbol n.</w:t>
      </w:r>
    </w:p>
    <w:p w14:paraId="5FD4B524" w14:textId="77777777" w:rsidR="002F04CC" w:rsidRDefault="002F04CC" w:rsidP="002F04CC">
      <w:pPr>
        <w:rPr>
          <w:lang w:val="en-GB" w:eastAsia="zh-CN"/>
        </w:rPr>
      </w:pPr>
    </w:p>
    <w:p w14:paraId="7A81F6B3" w14:textId="22415B79" w:rsidR="002F04CC" w:rsidRDefault="002F04CC" w:rsidP="002F04CC">
      <w:pPr>
        <w:rPr>
          <w:lang w:val="en-GB" w:eastAsia="zh-CN"/>
        </w:rPr>
      </w:pPr>
      <w:r>
        <w:rPr>
          <w:lang w:val="en-GB" w:eastAsia="zh-CN"/>
        </w:rPr>
        <w:t xml:space="preserve">In both cases, there is a benefit in aligning PRDCH transmissions with OFDM symbol boundaries to </w:t>
      </w:r>
      <w:r w:rsidR="009D2C7E">
        <w:rPr>
          <w:lang w:val="en-GB" w:eastAsia="zh-CN"/>
        </w:rPr>
        <w:t xml:space="preserve">ease </w:t>
      </w:r>
      <w:r>
        <w:rPr>
          <w:lang w:val="en-GB" w:eastAsia="zh-CN"/>
        </w:rPr>
        <w:t>device implementation in handling CP insertion.  Even in situations where the reader ensures that the CP does not produce unintended rising/falling edges in the PRDCH transmission, if the start of the PRDCH transmission aligns with the NR OFDM symbol boundary the device does not need to first identify the location of the NR CP for handling variation in the PRDCH chip duration caused by CP insertion.</w:t>
      </w:r>
    </w:p>
    <w:p w14:paraId="4B219C44" w14:textId="77777777" w:rsidR="002F04CC" w:rsidRPr="005D6B7B" w:rsidRDefault="002F04CC" w:rsidP="002F04CC">
      <w:pPr>
        <w:rPr>
          <w:lang w:eastAsia="zh-CN"/>
        </w:rPr>
      </w:pPr>
    </w:p>
    <w:p w14:paraId="444E2AF1" w14:textId="3591E826" w:rsidR="00F00D04" w:rsidRDefault="00F00D04" w:rsidP="00F00D04">
      <w:pPr>
        <w:ind w:left="1890" w:hanging="1170"/>
        <w:rPr>
          <w:b/>
          <w:bCs/>
          <w:i/>
          <w:iCs/>
          <w:lang w:eastAsia="zh-CN"/>
        </w:rPr>
      </w:pPr>
      <w:r>
        <w:rPr>
          <w:b/>
          <w:bCs/>
          <w:i/>
          <w:iCs/>
          <w:lang w:eastAsia="zh-CN"/>
        </w:rPr>
        <w:t xml:space="preserve">Proposal </w:t>
      </w:r>
      <w:r w:rsidR="00E65D7D">
        <w:rPr>
          <w:b/>
          <w:bCs/>
          <w:i/>
          <w:iCs/>
          <w:lang w:eastAsia="zh-CN"/>
        </w:rPr>
        <w:t>2</w:t>
      </w:r>
      <w:r>
        <w:rPr>
          <w:b/>
          <w:bCs/>
          <w:i/>
          <w:iCs/>
          <w:lang w:eastAsia="zh-CN"/>
        </w:rPr>
        <w:t>: The start and end of a SIP transmission by a reader should align with the start and end of an OFDM symbol in carrier in which the reader transmission is transmitted.</w:t>
      </w:r>
    </w:p>
    <w:p w14:paraId="41D7D318" w14:textId="77777777" w:rsidR="002F04CC" w:rsidRDefault="002F04CC" w:rsidP="002F04CC">
      <w:pPr>
        <w:rPr>
          <w:lang w:eastAsia="zh-CN"/>
        </w:rPr>
      </w:pPr>
    </w:p>
    <w:p w14:paraId="11439062" w14:textId="06411EA8" w:rsidR="002F04CC" w:rsidRDefault="002F04CC" w:rsidP="002F04CC">
      <w:pPr>
        <w:rPr>
          <w:lang w:eastAsia="zh-CN"/>
        </w:rPr>
      </w:pPr>
      <w:r>
        <w:rPr>
          <w:lang w:eastAsia="zh-CN"/>
        </w:rPr>
        <w:t>The CAP of the preamble is intended to enable the receiving device to determine the chip duration for OOK modulation used by the reader</w:t>
      </w:r>
      <w:r w:rsidR="00336573">
        <w:rPr>
          <w:lang w:eastAsia="zh-CN"/>
        </w:rPr>
        <w:t xml:space="preserve"> since it cannot be assumed that the receiving device will be capable of maintaining sampling frequency synchronization with the reader or maintain prior knowledge of the configuration used by the reader initiating the service procedure. </w:t>
      </w:r>
      <w:r w:rsidR="007A4650">
        <w:rPr>
          <w:lang w:eastAsia="zh-CN"/>
        </w:rPr>
        <w:t>To ease device implementation in detecting the CAP and estimating PRDCH chip rate, the CAP should also align with OFDM symbol boundaries.</w:t>
      </w:r>
    </w:p>
    <w:p w14:paraId="0D7CC38C" w14:textId="77777777" w:rsidR="00336573" w:rsidRDefault="00336573" w:rsidP="002F04CC">
      <w:pPr>
        <w:rPr>
          <w:lang w:eastAsia="zh-CN"/>
        </w:rPr>
      </w:pPr>
    </w:p>
    <w:p w14:paraId="349CD57E" w14:textId="0FE78949" w:rsidR="007A4650" w:rsidRDefault="007A4650" w:rsidP="007A4650">
      <w:pPr>
        <w:ind w:left="1890" w:hanging="1170"/>
        <w:rPr>
          <w:b/>
          <w:bCs/>
          <w:i/>
          <w:iCs/>
          <w:lang w:eastAsia="zh-CN"/>
        </w:rPr>
      </w:pPr>
      <w:r>
        <w:rPr>
          <w:b/>
          <w:bCs/>
          <w:i/>
          <w:iCs/>
          <w:lang w:eastAsia="zh-CN"/>
        </w:rPr>
        <w:t xml:space="preserve">Proposal </w:t>
      </w:r>
      <w:r w:rsidR="00E65D7D">
        <w:rPr>
          <w:b/>
          <w:bCs/>
          <w:i/>
          <w:iCs/>
          <w:lang w:eastAsia="zh-CN"/>
        </w:rPr>
        <w:t>3</w:t>
      </w:r>
      <w:r>
        <w:rPr>
          <w:b/>
          <w:bCs/>
          <w:i/>
          <w:iCs/>
          <w:lang w:eastAsia="zh-CN"/>
        </w:rPr>
        <w:t>: The start and end of a CAP transmission by a reader should align with the start and end of an OFDM symbol in carrier in which the reader transmission is transmitted.</w:t>
      </w:r>
    </w:p>
    <w:p w14:paraId="7DDD79F6" w14:textId="77777777" w:rsidR="007A4650" w:rsidRDefault="007A4650" w:rsidP="002F04CC">
      <w:pPr>
        <w:rPr>
          <w:lang w:eastAsia="zh-CN"/>
        </w:rPr>
      </w:pPr>
    </w:p>
    <w:p w14:paraId="5ACB4CCD" w14:textId="49D306EF" w:rsidR="00F00D04" w:rsidRDefault="00336573" w:rsidP="00CE360F">
      <w:pPr>
        <w:rPr>
          <w:b/>
          <w:bCs/>
          <w:i/>
          <w:iCs/>
          <w:lang w:eastAsia="zh-CN"/>
        </w:rPr>
      </w:pPr>
      <w:r>
        <w:rPr>
          <w:lang w:eastAsia="zh-CN"/>
        </w:rPr>
        <w:t>There has not been agreement on whether a PRDCH will multiplex L1 control information with relevant R2D with a fixed format L1 control signal as an example</w:t>
      </w:r>
      <w:r w:rsidR="007A4650">
        <w:rPr>
          <w:lang w:eastAsia="zh-CN"/>
        </w:rPr>
        <w:t xml:space="preserve">, and it is not in scope for this </w:t>
      </w:r>
      <w:r w:rsidR="00CE360F">
        <w:rPr>
          <w:lang w:eastAsia="zh-CN"/>
        </w:rPr>
        <w:t>AI</w:t>
      </w:r>
      <w:r w:rsidR="00E22F6B">
        <w:rPr>
          <w:lang w:eastAsia="zh-CN"/>
        </w:rPr>
        <w:t>,</w:t>
      </w:r>
      <w:r w:rsidR="00CE360F">
        <w:rPr>
          <w:lang w:eastAsia="zh-CN"/>
        </w:rPr>
        <w:t xml:space="preserve"> </w:t>
      </w:r>
      <w:r w:rsidR="007A4650">
        <w:rPr>
          <w:lang w:eastAsia="zh-CN"/>
        </w:rPr>
        <w:t>but whether L1 control is multiplexed with R2D data</w:t>
      </w:r>
      <w:r w:rsidR="00570245">
        <w:rPr>
          <w:lang w:eastAsia="zh-CN"/>
        </w:rPr>
        <w:t xml:space="preserve"> or not</w:t>
      </w:r>
      <w:r w:rsidR="007A4650">
        <w:rPr>
          <w:lang w:eastAsia="zh-CN"/>
        </w:rPr>
        <w:t xml:space="preserve"> may have design implications for the CAP</w:t>
      </w:r>
      <w:r w:rsidR="00B32546">
        <w:rPr>
          <w:lang w:eastAsia="zh-CN"/>
        </w:rPr>
        <w:t xml:space="preserve"> </w:t>
      </w:r>
      <w:r w:rsidR="00B32546">
        <w:rPr>
          <w:lang w:eastAsia="zh-CN"/>
        </w:rPr>
        <w:fldChar w:fldCharType="begin"/>
      </w:r>
      <w:r w:rsidR="00B32546">
        <w:rPr>
          <w:lang w:eastAsia="zh-CN"/>
        </w:rPr>
        <w:instrText xml:space="preserve"> REF _Ref189772477 \r \h </w:instrText>
      </w:r>
      <w:r w:rsidR="00B32546">
        <w:rPr>
          <w:lang w:eastAsia="zh-CN"/>
        </w:rPr>
      </w:r>
      <w:r w:rsidR="00B32546">
        <w:rPr>
          <w:lang w:eastAsia="zh-CN"/>
        </w:rPr>
        <w:fldChar w:fldCharType="separate"/>
      </w:r>
      <w:r w:rsidR="00B32546">
        <w:rPr>
          <w:lang w:eastAsia="zh-CN"/>
        </w:rPr>
        <w:t>[1]</w:t>
      </w:r>
      <w:r w:rsidR="00B32546">
        <w:rPr>
          <w:lang w:eastAsia="zh-CN"/>
        </w:rPr>
        <w:fldChar w:fldCharType="end"/>
      </w:r>
      <w:r w:rsidR="007A4650">
        <w:rPr>
          <w:lang w:eastAsia="zh-CN"/>
        </w:rPr>
        <w:t xml:space="preserve">.  If a single fixed preamble design is used regardless </w:t>
      </w:r>
      <w:r w:rsidR="009D2C7E">
        <w:rPr>
          <w:lang w:eastAsia="zh-CN"/>
        </w:rPr>
        <w:t xml:space="preserve">of </w:t>
      </w:r>
      <w:r w:rsidR="007A4650">
        <w:rPr>
          <w:lang w:eastAsia="zh-CN"/>
        </w:rPr>
        <w:t xml:space="preserve">modulation chip rate, it may be necessary to signal the R2D chip rate relative to the CAP chip rate; however, this would require the device to know how to recover the scaling rate prior to decoding R2D data.  Alternatively, if the CAP chip duration scales with </w:t>
      </w:r>
      <w:r w:rsidR="00CE360F">
        <w:rPr>
          <w:lang w:eastAsia="zh-CN"/>
        </w:rPr>
        <w:t>PRDCH chip duration, then the device can estimate the PRDCH chip rate without any further L1 control information.  For this reason, the chip duration of the CAP should scale with either the chip duration of the L1 control data configuring R2D data, or the entirety of the PRDCH.</w:t>
      </w:r>
    </w:p>
    <w:p w14:paraId="35C729A7" w14:textId="77777777" w:rsidR="00CE360F" w:rsidRPr="00CE360F" w:rsidRDefault="00CE360F" w:rsidP="00CE360F">
      <w:pPr>
        <w:rPr>
          <w:lang w:eastAsia="zh-CN"/>
        </w:rPr>
      </w:pPr>
    </w:p>
    <w:p w14:paraId="3495BE9D" w14:textId="1F9BD024" w:rsidR="00CE360F" w:rsidRDefault="00CE360F" w:rsidP="00CE360F">
      <w:pPr>
        <w:ind w:left="2250" w:hanging="1530"/>
        <w:rPr>
          <w:b/>
          <w:bCs/>
          <w:i/>
          <w:iCs/>
          <w:lang w:eastAsia="zh-CN"/>
        </w:rPr>
      </w:pPr>
      <w:r>
        <w:rPr>
          <w:b/>
          <w:bCs/>
          <w:i/>
          <w:iCs/>
          <w:lang w:eastAsia="zh-CN"/>
        </w:rPr>
        <w:t xml:space="preserve">Observation </w:t>
      </w:r>
      <w:r w:rsidR="00E65D7D">
        <w:rPr>
          <w:b/>
          <w:bCs/>
          <w:i/>
          <w:iCs/>
          <w:lang w:eastAsia="zh-CN"/>
        </w:rPr>
        <w:t>1</w:t>
      </w:r>
      <w:r>
        <w:rPr>
          <w:b/>
          <w:bCs/>
          <w:i/>
          <w:iCs/>
          <w:lang w:eastAsia="zh-CN"/>
        </w:rPr>
        <w:t>:</w:t>
      </w:r>
      <w:r>
        <w:rPr>
          <w:b/>
          <w:bCs/>
          <w:i/>
          <w:iCs/>
          <w:lang w:eastAsia="zh-CN"/>
        </w:rPr>
        <w:tab/>
        <w:t>If L1 control, including PRDCH chip duration for R2D transmission</w:t>
      </w:r>
      <w:r w:rsidR="009D2C7E">
        <w:rPr>
          <w:b/>
          <w:bCs/>
          <w:i/>
          <w:iCs/>
          <w:lang w:eastAsia="zh-CN"/>
        </w:rPr>
        <w:t>,</w:t>
      </w:r>
      <w:r>
        <w:rPr>
          <w:b/>
          <w:bCs/>
          <w:i/>
          <w:iCs/>
          <w:lang w:eastAsia="zh-CN"/>
        </w:rPr>
        <w:t xml:space="preserve"> is not included in R2D transmission, the device must determine the chip duration explicitly from the CAP.</w:t>
      </w:r>
    </w:p>
    <w:p w14:paraId="56CDF1EE" w14:textId="77777777" w:rsidR="00CE360F" w:rsidRDefault="00CE360F" w:rsidP="009F0A27">
      <w:pPr>
        <w:ind w:left="1890" w:hanging="1170"/>
        <w:rPr>
          <w:b/>
          <w:bCs/>
          <w:i/>
          <w:iCs/>
          <w:lang w:eastAsia="zh-CN"/>
        </w:rPr>
      </w:pPr>
    </w:p>
    <w:p w14:paraId="17B46735" w14:textId="29A56CC8" w:rsidR="00F46993" w:rsidRDefault="00F46993" w:rsidP="009F0A27">
      <w:pPr>
        <w:ind w:left="1890" w:hanging="1170"/>
        <w:rPr>
          <w:b/>
          <w:bCs/>
          <w:i/>
          <w:iCs/>
          <w:lang w:eastAsia="zh-CN"/>
        </w:rPr>
      </w:pPr>
      <w:r>
        <w:rPr>
          <w:b/>
          <w:bCs/>
          <w:i/>
          <w:iCs/>
          <w:lang w:eastAsia="zh-CN"/>
        </w:rPr>
        <w:t xml:space="preserve">Proposal </w:t>
      </w:r>
      <w:r w:rsidR="008D5AB0">
        <w:rPr>
          <w:b/>
          <w:bCs/>
          <w:i/>
          <w:iCs/>
          <w:lang w:eastAsia="zh-CN"/>
        </w:rPr>
        <w:t>4</w:t>
      </w:r>
      <w:r>
        <w:rPr>
          <w:b/>
          <w:bCs/>
          <w:i/>
          <w:iCs/>
          <w:lang w:eastAsia="zh-CN"/>
        </w:rPr>
        <w:t>:</w:t>
      </w:r>
      <w:r>
        <w:rPr>
          <w:b/>
          <w:bCs/>
          <w:i/>
          <w:iCs/>
          <w:lang w:eastAsia="zh-CN"/>
        </w:rPr>
        <w:tab/>
        <w:t>Unless a L1 control signal with a fixed format and dedicated CRC is included in PRDCH, the CAP is transmitted with the same chip rate as the PRDCH.</w:t>
      </w:r>
    </w:p>
    <w:p w14:paraId="6825A347" w14:textId="77777777" w:rsidR="008D5AB0" w:rsidRDefault="008D5AB0" w:rsidP="009F0A27">
      <w:pPr>
        <w:ind w:left="1890" w:hanging="1170"/>
        <w:rPr>
          <w:b/>
          <w:bCs/>
          <w:i/>
          <w:iCs/>
          <w:lang w:eastAsia="zh-CN"/>
        </w:rPr>
      </w:pPr>
    </w:p>
    <w:p w14:paraId="27C97502" w14:textId="421A95AC" w:rsidR="00CE360F" w:rsidRDefault="00CE360F" w:rsidP="00CE360F">
      <w:pPr>
        <w:ind w:left="1890" w:hanging="1170"/>
        <w:rPr>
          <w:b/>
          <w:bCs/>
          <w:i/>
          <w:iCs/>
          <w:lang w:eastAsia="zh-CN"/>
        </w:rPr>
      </w:pPr>
      <w:r w:rsidRPr="00737ED1">
        <w:rPr>
          <w:b/>
          <w:bCs/>
          <w:i/>
          <w:iCs/>
          <w:lang w:eastAsia="zh-CN"/>
        </w:rPr>
        <w:lastRenderedPageBreak/>
        <w:t xml:space="preserve">Proposal </w:t>
      </w:r>
      <w:r w:rsidR="008D5AB0">
        <w:rPr>
          <w:b/>
          <w:bCs/>
          <w:i/>
          <w:iCs/>
          <w:lang w:eastAsia="zh-CN"/>
        </w:rPr>
        <w:t>5</w:t>
      </w:r>
      <w:r w:rsidRPr="00737ED1">
        <w:rPr>
          <w:b/>
          <w:bCs/>
          <w:i/>
          <w:iCs/>
          <w:lang w:eastAsia="zh-CN"/>
        </w:rPr>
        <w:t>:</w:t>
      </w:r>
      <w:r>
        <w:rPr>
          <w:b/>
          <w:bCs/>
          <w:i/>
          <w:iCs/>
          <w:lang w:eastAsia="zh-CN"/>
        </w:rPr>
        <w:tab/>
        <w:t xml:space="preserve">The chip duration of the CAP sequence in the R2D preamble should </w:t>
      </w:r>
      <w:r w:rsidR="00BF227C">
        <w:rPr>
          <w:b/>
          <w:bCs/>
          <w:i/>
          <w:iCs/>
          <w:lang w:eastAsia="zh-CN"/>
        </w:rPr>
        <w:t xml:space="preserve">be equivalent to </w:t>
      </w:r>
      <w:r>
        <w:rPr>
          <w:b/>
          <w:bCs/>
          <w:i/>
          <w:iCs/>
          <w:lang w:eastAsia="zh-CN"/>
        </w:rPr>
        <w:t>either the chip duration of L1 control information for configuring R2D data transmission or the entire PRDCH transmission.</w:t>
      </w:r>
    </w:p>
    <w:p w14:paraId="01CBEE63" w14:textId="77777777" w:rsidR="00CE360F" w:rsidRDefault="00CE360F" w:rsidP="00CE360F">
      <w:pPr>
        <w:rPr>
          <w:lang w:eastAsia="zh-CN"/>
        </w:rPr>
      </w:pPr>
    </w:p>
    <w:p w14:paraId="7F7DD34E" w14:textId="25652B46" w:rsidR="00F00D04" w:rsidRDefault="00CE360F" w:rsidP="00CE360F">
      <w:pPr>
        <w:rPr>
          <w:b/>
          <w:bCs/>
          <w:i/>
          <w:iCs/>
          <w:lang w:eastAsia="zh-CN"/>
        </w:rPr>
      </w:pPr>
      <w:r>
        <w:rPr>
          <w:lang w:eastAsia="zh-CN"/>
        </w:rPr>
        <w:t>Additionally, the number of chips in the CAP should be constant regardless of the modulation order configured for the PRDCH.  This can avoid complex device implementation requiring the joint estimation of chip duration and number of chips in the CAP.  To ensure the CAP aligns with OFDM symbol boundaries, the number of chips in the CAP should be selected such that the number of chips in the CAP have duration equal to at least 1 OFDM symbol or a number that equates to the CAP having duration equal to an integer multiple of the OFDM symbol duration.</w:t>
      </w:r>
    </w:p>
    <w:p w14:paraId="243B2CF2" w14:textId="77777777" w:rsidR="00CE360F" w:rsidRDefault="00CE360F" w:rsidP="009F0A27">
      <w:pPr>
        <w:ind w:left="1890" w:hanging="1170"/>
        <w:rPr>
          <w:b/>
          <w:bCs/>
          <w:i/>
          <w:iCs/>
          <w:lang w:eastAsia="zh-CN"/>
        </w:rPr>
      </w:pPr>
    </w:p>
    <w:p w14:paraId="08372573" w14:textId="520E5FBA" w:rsidR="00CE360F" w:rsidRDefault="009F0A27" w:rsidP="009F0A27">
      <w:pPr>
        <w:ind w:left="1890" w:hanging="1170"/>
        <w:rPr>
          <w:b/>
          <w:bCs/>
          <w:i/>
          <w:iCs/>
          <w:lang w:eastAsia="zh-CN"/>
        </w:rPr>
      </w:pPr>
      <w:r w:rsidRPr="00737ED1">
        <w:rPr>
          <w:b/>
          <w:bCs/>
          <w:i/>
          <w:iCs/>
          <w:lang w:eastAsia="zh-CN"/>
        </w:rPr>
        <w:t xml:space="preserve">Proposal </w:t>
      </w:r>
      <w:r w:rsidR="008D5AB0">
        <w:rPr>
          <w:b/>
          <w:bCs/>
          <w:i/>
          <w:iCs/>
          <w:lang w:eastAsia="zh-CN"/>
        </w:rPr>
        <w:t>6</w:t>
      </w:r>
      <w:r w:rsidRPr="00737ED1">
        <w:rPr>
          <w:b/>
          <w:bCs/>
          <w:i/>
          <w:iCs/>
          <w:lang w:eastAsia="zh-CN"/>
        </w:rPr>
        <w:t>:</w:t>
      </w:r>
      <w:r>
        <w:rPr>
          <w:b/>
          <w:bCs/>
          <w:i/>
          <w:iCs/>
          <w:lang w:eastAsia="zh-CN"/>
        </w:rPr>
        <w:tab/>
        <w:t>CAP should use a fixed number of chips regardless of chip duration.</w:t>
      </w:r>
      <w:r w:rsidR="00F00D04">
        <w:rPr>
          <w:b/>
          <w:bCs/>
          <w:i/>
          <w:iCs/>
          <w:lang w:eastAsia="zh-CN"/>
        </w:rPr>
        <w:t xml:space="preserve"> </w:t>
      </w:r>
    </w:p>
    <w:p w14:paraId="653A6003" w14:textId="596FA184" w:rsidR="009F0A27" w:rsidRPr="000C6F56" w:rsidRDefault="001769F4" w:rsidP="000C6F56">
      <w:pPr>
        <w:pStyle w:val="ListParagraph"/>
        <w:numPr>
          <w:ilvl w:val="0"/>
          <w:numId w:val="47"/>
        </w:numPr>
        <w:ind w:left="2250"/>
        <w:rPr>
          <w:rFonts w:ascii="Times New Roman" w:hAnsi="Times New Roman"/>
          <w:b/>
          <w:bCs/>
          <w:i/>
          <w:iCs/>
          <w:lang w:eastAsia="zh-CN"/>
        </w:rPr>
      </w:pPr>
      <w:r>
        <w:rPr>
          <w:rFonts w:ascii="Times New Roman" w:hAnsi="Times New Roman"/>
          <w:b/>
          <w:bCs/>
          <w:i/>
          <w:iCs/>
          <w:lang w:eastAsia="zh-CN"/>
        </w:rPr>
        <w:t>The n</w:t>
      </w:r>
      <w:r w:rsidR="00F00D04" w:rsidRPr="00CE360F">
        <w:rPr>
          <w:rFonts w:ascii="Times New Roman" w:hAnsi="Times New Roman"/>
          <w:b/>
          <w:bCs/>
          <w:i/>
          <w:iCs/>
          <w:lang w:eastAsia="zh-CN"/>
        </w:rPr>
        <w:t>umber of chips</w:t>
      </w:r>
      <w:r>
        <w:rPr>
          <w:rFonts w:ascii="Times New Roman" w:hAnsi="Times New Roman"/>
          <w:b/>
          <w:bCs/>
          <w:i/>
          <w:iCs/>
          <w:lang w:eastAsia="zh-CN"/>
        </w:rPr>
        <w:t xml:space="preserve"> in the CAP</w:t>
      </w:r>
      <w:r w:rsidR="00F00D04" w:rsidRPr="00CE360F">
        <w:rPr>
          <w:rFonts w:ascii="Times New Roman" w:hAnsi="Times New Roman"/>
          <w:b/>
          <w:bCs/>
          <w:i/>
          <w:iCs/>
          <w:lang w:eastAsia="zh-CN"/>
        </w:rPr>
        <w:t xml:space="preserve"> should be such that CAP</w:t>
      </w:r>
      <w:r w:rsidR="000C6F56">
        <w:rPr>
          <w:rFonts w:ascii="Times New Roman" w:hAnsi="Times New Roman"/>
          <w:b/>
          <w:bCs/>
          <w:i/>
          <w:iCs/>
          <w:lang w:eastAsia="zh-CN"/>
        </w:rPr>
        <w:t xml:space="preserve"> duration</w:t>
      </w:r>
      <w:r w:rsidR="00F00D04" w:rsidRPr="00CE360F">
        <w:rPr>
          <w:rFonts w:ascii="Times New Roman" w:hAnsi="Times New Roman"/>
          <w:b/>
          <w:bCs/>
          <w:i/>
          <w:iCs/>
          <w:lang w:eastAsia="zh-CN"/>
        </w:rPr>
        <w:t xml:space="preserve"> is </w:t>
      </w:r>
      <w:r w:rsidR="000C6F56">
        <w:rPr>
          <w:rFonts w:ascii="Times New Roman" w:hAnsi="Times New Roman"/>
          <w:b/>
          <w:bCs/>
          <w:i/>
          <w:iCs/>
          <w:lang w:eastAsia="zh-CN"/>
        </w:rPr>
        <w:t xml:space="preserve">always </w:t>
      </w:r>
      <w:r w:rsidR="00F00D04" w:rsidRPr="00CE360F">
        <w:rPr>
          <w:rFonts w:ascii="Times New Roman" w:hAnsi="Times New Roman"/>
          <w:b/>
          <w:bCs/>
          <w:i/>
          <w:iCs/>
          <w:lang w:eastAsia="zh-CN"/>
        </w:rPr>
        <w:t xml:space="preserve">at least 1 </w:t>
      </w:r>
      <w:r w:rsidR="000C6F56">
        <w:rPr>
          <w:rFonts w:ascii="Times New Roman" w:hAnsi="Times New Roman"/>
          <w:b/>
          <w:bCs/>
          <w:i/>
          <w:iCs/>
          <w:lang w:eastAsia="zh-CN"/>
        </w:rPr>
        <w:t xml:space="preserve">NR </w:t>
      </w:r>
      <w:r w:rsidR="00F00D04" w:rsidRPr="00CE360F">
        <w:rPr>
          <w:rFonts w:ascii="Times New Roman" w:hAnsi="Times New Roman"/>
          <w:b/>
          <w:bCs/>
          <w:i/>
          <w:iCs/>
          <w:lang w:eastAsia="zh-CN"/>
        </w:rPr>
        <w:t>OFDM symbol</w:t>
      </w:r>
      <w:r w:rsidR="000C6F56">
        <w:rPr>
          <w:rFonts w:ascii="Times New Roman" w:hAnsi="Times New Roman"/>
          <w:b/>
          <w:bCs/>
          <w:i/>
          <w:iCs/>
          <w:lang w:eastAsia="zh-CN"/>
        </w:rPr>
        <w:t xml:space="preserve"> or integer multiples of an NR OFDM symbol in the carrier in which the PRDCH is being transmitted</w:t>
      </w:r>
      <w:r w:rsidR="000C6F56" w:rsidRPr="000C6F56">
        <w:rPr>
          <w:b/>
          <w:bCs/>
          <w:i/>
          <w:iCs/>
          <w:lang w:eastAsia="zh-CN"/>
        </w:rPr>
        <w:t>.</w:t>
      </w:r>
    </w:p>
    <w:p w14:paraId="6D673C72" w14:textId="77777777" w:rsidR="009F0A27" w:rsidRDefault="009F0A27" w:rsidP="00F46993">
      <w:pPr>
        <w:rPr>
          <w:lang w:eastAsia="zh-CN"/>
        </w:rPr>
      </w:pPr>
    </w:p>
    <w:p w14:paraId="54B8300E" w14:textId="55DD8D66" w:rsidR="00F46993" w:rsidRPr="00F46993" w:rsidRDefault="00F46993" w:rsidP="000C6F56">
      <w:pPr>
        <w:pStyle w:val="Heading3"/>
      </w:pPr>
      <w:r>
        <w:t>R2D Post-Amble Design</w:t>
      </w:r>
    </w:p>
    <w:p w14:paraId="0F90A1DF" w14:textId="77777777" w:rsidR="000C6F56" w:rsidRDefault="000C6F56" w:rsidP="000C6F56">
      <w:pPr>
        <w:rPr>
          <w:b/>
          <w:bCs/>
          <w:i/>
          <w:iCs/>
          <w:lang w:eastAsia="zh-CN"/>
        </w:rPr>
      </w:pPr>
    </w:p>
    <w:p w14:paraId="3DC93F43" w14:textId="56562391" w:rsidR="000C6F56" w:rsidRDefault="000C6F56" w:rsidP="000C6F56">
      <w:pPr>
        <w:rPr>
          <w:lang w:val="en-GB" w:eastAsia="zh-CN"/>
        </w:rPr>
      </w:pPr>
      <w:r>
        <w:rPr>
          <w:lang w:val="en-GB" w:eastAsia="zh-CN"/>
        </w:rPr>
        <w:t>Similar to discussions regarding preamble design for the PRDCH, the need for a R2D post</w:t>
      </w:r>
      <w:r w:rsidR="00517253">
        <w:rPr>
          <w:lang w:val="en-GB" w:eastAsia="zh-CN"/>
        </w:rPr>
        <w:t>-</w:t>
      </w:r>
      <w:r>
        <w:rPr>
          <w:lang w:val="en-GB" w:eastAsia="zh-CN"/>
        </w:rPr>
        <w:t>amble will be dependent on whether there is agreement to support L1 R2D control information multiplexed in the PRDCH.  Two options were identified during the SI phase for determining the end of PRDCH transmission</w:t>
      </w:r>
      <w:r w:rsidR="00B32546">
        <w:rPr>
          <w:lang w:val="en-GB" w:eastAsia="zh-CN"/>
        </w:rPr>
        <w:t xml:space="preserve"> </w:t>
      </w:r>
      <w:r w:rsidR="00B32546">
        <w:rPr>
          <w:lang w:eastAsia="zh-CN"/>
        </w:rPr>
        <w:fldChar w:fldCharType="begin"/>
      </w:r>
      <w:r w:rsidR="00B32546">
        <w:rPr>
          <w:lang w:eastAsia="zh-CN"/>
        </w:rPr>
        <w:instrText xml:space="preserve"> REF _Ref189772477 \r \h </w:instrText>
      </w:r>
      <w:r w:rsidR="00B32546">
        <w:rPr>
          <w:lang w:eastAsia="zh-CN"/>
        </w:rPr>
      </w:r>
      <w:r w:rsidR="00B32546">
        <w:rPr>
          <w:lang w:eastAsia="zh-CN"/>
        </w:rPr>
        <w:fldChar w:fldCharType="separate"/>
      </w:r>
      <w:r w:rsidR="00B32546">
        <w:rPr>
          <w:lang w:eastAsia="zh-CN"/>
        </w:rPr>
        <w:t>[1]</w:t>
      </w:r>
      <w:r w:rsidR="00B32546">
        <w:rPr>
          <w:lang w:eastAsia="zh-CN"/>
        </w:rPr>
        <w:fldChar w:fldCharType="end"/>
      </w:r>
      <w:r>
        <w:rPr>
          <w:lang w:val="en-GB" w:eastAsia="zh-CN"/>
        </w:rPr>
        <w:t>:</w:t>
      </w:r>
    </w:p>
    <w:p w14:paraId="2C0A2CAF" w14:textId="77777777" w:rsidR="000C6F56" w:rsidRDefault="000C6F56" w:rsidP="000C6F56">
      <w:pPr>
        <w:rPr>
          <w:lang w:val="en-GB" w:eastAsia="zh-CN"/>
        </w:rPr>
      </w:pPr>
    </w:p>
    <w:p w14:paraId="41451AB2" w14:textId="21A4792C" w:rsidR="000C6F56" w:rsidRPr="000C6F56" w:rsidRDefault="000C6F56" w:rsidP="000C6F56">
      <w:pPr>
        <w:ind w:left="720"/>
        <w:rPr>
          <w:i/>
          <w:iCs/>
          <w:lang w:val="en-GB" w:eastAsia="zh-CN"/>
        </w:rPr>
      </w:pPr>
      <w:r w:rsidRPr="000C6F56">
        <w:rPr>
          <w:i/>
          <w:iCs/>
          <w:lang w:val="en-GB" w:eastAsia="zh-CN"/>
        </w:rPr>
        <w:t>To determine or derive the end of PRDCH transmission, the following options are studied:</w:t>
      </w:r>
    </w:p>
    <w:p w14:paraId="131E01CC" w14:textId="075F03FB" w:rsidR="000C6F56" w:rsidRPr="000C6F56" w:rsidRDefault="000C6F56" w:rsidP="000C6F56">
      <w:pPr>
        <w:ind w:left="1440"/>
        <w:rPr>
          <w:i/>
          <w:iCs/>
          <w:lang w:eastAsia="zh-CN"/>
        </w:rPr>
      </w:pPr>
      <w:r w:rsidRPr="000C6F56">
        <w:rPr>
          <w:i/>
          <w:iCs/>
          <w:lang w:eastAsia="zh-CN"/>
        </w:rPr>
        <w:t>Option 1: TBS information via implicit/explicit L1 R2D control information.</w:t>
      </w:r>
    </w:p>
    <w:p w14:paraId="0137AE81" w14:textId="190ABD97" w:rsidR="000C6F56" w:rsidRDefault="000C6F56" w:rsidP="000C6F56">
      <w:pPr>
        <w:ind w:left="1440"/>
        <w:rPr>
          <w:i/>
          <w:iCs/>
          <w:lang w:eastAsia="zh-CN"/>
        </w:rPr>
      </w:pPr>
      <w:r w:rsidRPr="000C6F56">
        <w:rPr>
          <w:i/>
          <w:iCs/>
          <w:lang w:eastAsia="zh-CN"/>
        </w:rPr>
        <w:t>Option 2: Postamble at the end of PRDCH.</w:t>
      </w:r>
    </w:p>
    <w:p w14:paraId="2F6289A3" w14:textId="77777777" w:rsidR="000C6F56" w:rsidRDefault="000C6F56" w:rsidP="000C6F56">
      <w:pPr>
        <w:rPr>
          <w:i/>
          <w:iCs/>
          <w:lang w:eastAsia="zh-CN"/>
        </w:rPr>
      </w:pPr>
    </w:p>
    <w:p w14:paraId="2AD164D2" w14:textId="744D77BB" w:rsidR="000C6F56" w:rsidRPr="000C6F56" w:rsidRDefault="000C6F56" w:rsidP="000C6F56">
      <w:pPr>
        <w:rPr>
          <w:lang w:eastAsia="zh-CN"/>
        </w:rPr>
      </w:pPr>
      <w:r>
        <w:rPr>
          <w:lang w:eastAsia="zh-CN"/>
        </w:rPr>
        <w:t>As with chip duration, if the TBS for the R2D is not explicitly indicated, a preamble may be necessary for determining the end of the PRDCH transmission.</w:t>
      </w:r>
    </w:p>
    <w:p w14:paraId="70052FFF" w14:textId="77777777" w:rsidR="000C6F56" w:rsidRDefault="000C6F56" w:rsidP="000C6F56">
      <w:pPr>
        <w:rPr>
          <w:b/>
          <w:bCs/>
          <w:i/>
          <w:iCs/>
          <w:lang w:eastAsia="zh-CN"/>
        </w:rPr>
      </w:pPr>
    </w:p>
    <w:p w14:paraId="2DA13019" w14:textId="24549792" w:rsidR="009F0A27" w:rsidRDefault="009F0A27" w:rsidP="009F0A27">
      <w:pPr>
        <w:ind w:left="2250" w:hanging="1530"/>
        <w:rPr>
          <w:b/>
          <w:bCs/>
          <w:i/>
          <w:iCs/>
          <w:lang w:eastAsia="zh-CN"/>
        </w:rPr>
      </w:pPr>
      <w:r>
        <w:rPr>
          <w:b/>
          <w:bCs/>
          <w:i/>
          <w:iCs/>
          <w:lang w:eastAsia="zh-CN"/>
        </w:rPr>
        <w:t xml:space="preserve">Observation </w:t>
      </w:r>
      <w:r w:rsidR="008D5AB0">
        <w:rPr>
          <w:b/>
          <w:bCs/>
          <w:i/>
          <w:iCs/>
          <w:lang w:eastAsia="zh-CN"/>
        </w:rPr>
        <w:t>2</w:t>
      </w:r>
      <w:r>
        <w:rPr>
          <w:b/>
          <w:bCs/>
          <w:i/>
          <w:iCs/>
          <w:lang w:eastAsia="zh-CN"/>
        </w:rPr>
        <w:t>:</w:t>
      </w:r>
      <w:r>
        <w:rPr>
          <w:b/>
          <w:bCs/>
          <w:i/>
          <w:iCs/>
          <w:lang w:eastAsia="zh-CN"/>
        </w:rPr>
        <w:tab/>
        <w:t>If L1 control, including TB size for R2D transmission. is not included in R2D transmission, a post-amble is necessary for device to identify the end of the R2D transmission.</w:t>
      </w:r>
    </w:p>
    <w:p w14:paraId="0CBE8ECA" w14:textId="77777777" w:rsidR="00FF4F32" w:rsidRDefault="00FF4F32" w:rsidP="00FF4F32">
      <w:pPr>
        <w:ind w:left="2250" w:hanging="1530"/>
        <w:rPr>
          <w:b/>
          <w:bCs/>
          <w:i/>
          <w:iCs/>
          <w:lang w:eastAsia="zh-CN"/>
        </w:rPr>
      </w:pPr>
    </w:p>
    <w:p w14:paraId="53CCC6DE" w14:textId="10702F56" w:rsidR="00F00D04" w:rsidRPr="000C6F56" w:rsidRDefault="000C6F56" w:rsidP="000C6F56">
      <w:pPr>
        <w:rPr>
          <w:lang w:eastAsia="zh-CN"/>
        </w:rPr>
      </w:pPr>
      <w:r w:rsidRPr="000C6F56">
        <w:rPr>
          <w:lang w:eastAsia="zh-CN"/>
        </w:rPr>
        <w:t>Decision on whether an R2D post-amble should immediately follow PRDCH transmission should be decided after there is consensus on whether L1 control information will be multiplexed in the PRDCH.</w:t>
      </w:r>
    </w:p>
    <w:p w14:paraId="253094E4" w14:textId="77777777" w:rsidR="00F00D04" w:rsidRDefault="00F00D04" w:rsidP="00FF4F32">
      <w:pPr>
        <w:ind w:left="1890" w:hanging="1170"/>
        <w:rPr>
          <w:b/>
          <w:bCs/>
          <w:i/>
          <w:iCs/>
          <w:lang w:eastAsia="zh-CN"/>
        </w:rPr>
      </w:pPr>
    </w:p>
    <w:p w14:paraId="67E90182" w14:textId="5D30E008" w:rsidR="00FF4F32" w:rsidRDefault="00FF4F32" w:rsidP="00FF4F32">
      <w:pPr>
        <w:ind w:left="1890" w:hanging="1170"/>
        <w:rPr>
          <w:b/>
          <w:bCs/>
          <w:i/>
          <w:iCs/>
          <w:lang w:eastAsia="zh-CN"/>
        </w:rPr>
      </w:pPr>
      <w:bookmarkStart w:id="4" w:name="_Hlk189836791"/>
      <w:r>
        <w:rPr>
          <w:b/>
          <w:bCs/>
          <w:i/>
          <w:iCs/>
          <w:lang w:eastAsia="zh-CN"/>
        </w:rPr>
        <w:t xml:space="preserve">Proposal </w:t>
      </w:r>
      <w:r w:rsidR="008D5AB0">
        <w:rPr>
          <w:b/>
          <w:bCs/>
          <w:i/>
          <w:iCs/>
          <w:lang w:eastAsia="zh-CN"/>
        </w:rPr>
        <w:t>7</w:t>
      </w:r>
      <w:r>
        <w:rPr>
          <w:b/>
          <w:bCs/>
          <w:i/>
          <w:iCs/>
          <w:lang w:eastAsia="zh-CN"/>
        </w:rPr>
        <w:t>:</w:t>
      </w:r>
      <w:r>
        <w:rPr>
          <w:b/>
          <w:bCs/>
          <w:i/>
          <w:iCs/>
          <w:lang w:eastAsia="zh-CN"/>
        </w:rPr>
        <w:tab/>
        <w:t xml:space="preserve">Support a post-amble appended to the end of every PRDCH transmission if RAN WG1 agrees </w:t>
      </w:r>
      <w:r w:rsidR="00517253">
        <w:rPr>
          <w:b/>
          <w:bCs/>
          <w:i/>
          <w:iCs/>
          <w:lang w:eastAsia="zh-CN"/>
        </w:rPr>
        <w:t>that a</w:t>
      </w:r>
      <w:r>
        <w:rPr>
          <w:b/>
          <w:bCs/>
          <w:i/>
          <w:iCs/>
          <w:lang w:eastAsia="zh-CN"/>
        </w:rPr>
        <w:t xml:space="preserve"> fixed format L1 control signal with dedicated CRC is not included at the beginning of every PRDCH.</w:t>
      </w:r>
    </w:p>
    <w:bookmarkEnd w:id="4"/>
    <w:p w14:paraId="7CCE226F" w14:textId="77777777" w:rsidR="00FF4F32" w:rsidRDefault="00FF4F32" w:rsidP="00FF4F32">
      <w:pPr>
        <w:ind w:left="2250" w:hanging="1530"/>
        <w:rPr>
          <w:b/>
          <w:bCs/>
          <w:i/>
          <w:iCs/>
          <w:lang w:eastAsia="zh-CN"/>
        </w:rPr>
      </w:pPr>
    </w:p>
    <w:p w14:paraId="51E64395" w14:textId="77777777" w:rsidR="009F0A27" w:rsidRPr="009F0A27" w:rsidRDefault="009F0A27" w:rsidP="009F0A27">
      <w:pPr>
        <w:ind w:left="2250" w:hanging="1530"/>
        <w:rPr>
          <w:b/>
          <w:bCs/>
          <w:i/>
          <w:iCs/>
          <w:lang w:eastAsia="zh-CN"/>
        </w:rPr>
      </w:pPr>
    </w:p>
    <w:p w14:paraId="56F2CE10" w14:textId="67AD0ED9" w:rsidR="00737ED1" w:rsidRDefault="00737ED1" w:rsidP="00737ED1">
      <w:pPr>
        <w:pStyle w:val="Heading2"/>
      </w:pPr>
      <w:r>
        <w:t>D2R Physical signals</w:t>
      </w:r>
    </w:p>
    <w:p w14:paraId="46121CDB" w14:textId="43A355CB" w:rsidR="000C6F56" w:rsidRDefault="000C6F56" w:rsidP="000C6F56">
      <w:pPr>
        <w:rPr>
          <w:lang w:val="en-GB" w:eastAsia="zh-CN"/>
        </w:rPr>
      </w:pPr>
      <w:r>
        <w:rPr>
          <w:lang w:val="en-GB" w:eastAsia="zh-CN"/>
        </w:rPr>
        <w:t>During the study item phase, the following observation was agreed regarding the design of D2R preamble immediately preceding PDRCH transmission</w:t>
      </w:r>
      <w:r w:rsidR="00B32546">
        <w:rPr>
          <w:lang w:val="en-GB" w:eastAsia="zh-CN"/>
        </w:rPr>
        <w:t xml:space="preserve"> </w:t>
      </w:r>
      <w:r w:rsidR="00B32546">
        <w:rPr>
          <w:lang w:eastAsia="zh-CN"/>
        </w:rPr>
        <w:fldChar w:fldCharType="begin"/>
      </w:r>
      <w:r w:rsidR="00B32546">
        <w:rPr>
          <w:lang w:eastAsia="zh-CN"/>
        </w:rPr>
        <w:instrText xml:space="preserve"> REF _Ref189772477 \r \h </w:instrText>
      </w:r>
      <w:r w:rsidR="00B32546">
        <w:rPr>
          <w:lang w:eastAsia="zh-CN"/>
        </w:rPr>
      </w:r>
      <w:r w:rsidR="00B32546">
        <w:rPr>
          <w:lang w:eastAsia="zh-CN"/>
        </w:rPr>
        <w:fldChar w:fldCharType="separate"/>
      </w:r>
      <w:r w:rsidR="00B32546">
        <w:rPr>
          <w:lang w:eastAsia="zh-CN"/>
        </w:rPr>
        <w:t>[1]</w:t>
      </w:r>
      <w:r w:rsidR="00B32546">
        <w:rPr>
          <w:lang w:eastAsia="zh-CN"/>
        </w:rPr>
        <w:fldChar w:fldCharType="end"/>
      </w:r>
      <w:r>
        <w:rPr>
          <w:lang w:val="en-GB" w:eastAsia="zh-CN"/>
        </w:rPr>
        <w:t>:</w:t>
      </w:r>
    </w:p>
    <w:p w14:paraId="4CAC2E2F" w14:textId="77777777" w:rsidR="000C6F56" w:rsidRDefault="000C6F56" w:rsidP="000C6F56">
      <w:pPr>
        <w:rPr>
          <w:lang w:val="en-GB" w:eastAsia="zh-CN"/>
        </w:rPr>
      </w:pPr>
    </w:p>
    <w:p w14:paraId="005FAD3F" w14:textId="77777777" w:rsidR="000C6F56" w:rsidRPr="000C6F56" w:rsidRDefault="000C6F56" w:rsidP="00584272">
      <w:pPr>
        <w:ind w:left="576"/>
        <w:rPr>
          <w:i/>
          <w:iCs/>
          <w:lang w:val="en-GB" w:eastAsia="zh-CN"/>
        </w:rPr>
      </w:pPr>
      <w:r w:rsidRPr="000C6F56">
        <w:rPr>
          <w:i/>
          <w:iCs/>
          <w:lang w:val="en-GB" w:eastAsia="zh-CN"/>
        </w:rPr>
        <w:lastRenderedPageBreak/>
        <w:t>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preamble is studied, for which a binary signal is considered. The preamble is not part of PDRCH.</w:t>
      </w:r>
    </w:p>
    <w:p w14:paraId="0905ED92" w14:textId="77777777" w:rsidR="000C6F56" w:rsidRDefault="000C6F56" w:rsidP="000C6F56">
      <w:pPr>
        <w:rPr>
          <w:lang w:val="en-GB" w:eastAsia="zh-CN"/>
        </w:rPr>
      </w:pPr>
    </w:p>
    <w:p w14:paraId="2CFC959B" w14:textId="26E1CB39" w:rsidR="00584272" w:rsidRDefault="00584272" w:rsidP="000C6F56">
      <w:pPr>
        <w:rPr>
          <w:lang w:val="en-GB" w:eastAsia="zh-CN"/>
        </w:rPr>
      </w:pPr>
      <w:r>
        <w:rPr>
          <w:lang w:val="en-GB" w:eastAsia="zh-CN"/>
        </w:rPr>
        <w:t>In order to reduce reader implementation, it would be beneficial if in addition to timing acquisition, the preamble enabled the reader to estimate the channel and synchronize with the device, since the schedule for the PDRCH transmission may be variable due to TDMA and scheduling load. Poor clock stability may result in the device sampling frequency not being adequately synchronized by the time the PDRCH is transmitted.</w:t>
      </w:r>
    </w:p>
    <w:p w14:paraId="1A7B3A4D" w14:textId="1B3E4A65" w:rsidR="00584272" w:rsidRPr="000C6F56" w:rsidRDefault="00584272" w:rsidP="000C6F56">
      <w:pPr>
        <w:rPr>
          <w:lang w:val="en-GB" w:eastAsia="zh-CN"/>
        </w:rPr>
      </w:pPr>
    </w:p>
    <w:p w14:paraId="5635B8DE" w14:textId="4DF71C96" w:rsidR="00737ED1" w:rsidRPr="00737ED1" w:rsidRDefault="00737ED1" w:rsidP="00BB129D">
      <w:pPr>
        <w:ind w:left="1746" w:hanging="1170"/>
        <w:rPr>
          <w:b/>
          <w:bCs/>
          <w:i/>
          <w:iCs/>
          <w:lang w:eastAsia="zh-CN"/>
        </w:rPr>
      </w:pPr>
      <w:r w:rsidRPr="00737ED1">
        <w:rPr>
          <w:b/>
          <w:bCs/>
          <w:i/>
          <w:iCs/>
          <w:lang w:eastAsia="zh-CN"/>
        </w:rPr>
        <w:t xml:space="preserve">Proposal </w:t>
      </w:r>
      <w:r w:rsidR="008D5AB0">
        <w:rPr>
          <w:b/>
          <w:bCs/>
          <w:i/>
          <w:iCs/>
          <w:lang w:eastAsia="zh-CN"/>
        </w:rPr>
        <w:t>8</w:t>
      </w:r>
      <w:r w:rsidRPr="00737ED1">
        <w:rPr>
          <w:b/>
          <w:bCs/>
          <w:i/>
          <w:iCs/>
          <w:lang w:eastAsia="zh-CN"/>
        </w:rPr>
        <w:t>:</w:t>
      </w:r>
      <w:r w:rsidRPr="00737ED1">
        <w:rPr>
          <w:b/>
          <w:bCs/>
          <w:i/>
          <w:iCs/>
          <w:lang w:eastAsia="zh-CN"/>
        </w:rPr>
        <w:tab/>
        <w:t>A preamble immediately precedes every P</w:t>
      </w:r>
      <w:r>
        <w:rPr>
          <w:b/>
          <w:bCs/>
          <w:i/>
          <w:iCs/>
          <w:lang w:eastAsia="zh-CN"/>
        </w:rPr>
        <w:t>DR</w:t>
      </w:r>
      <w:r w:rsidRPr="00737ED1">
        <w:rPr>
          <w:b/>
          <w:bCs/>
          <w:i/>
          <w:iCs/>
          <w:lang w:eastAsia="zh-CN"/>
        </w:rPr>
        <w:t xml:space="preserve">CH transmission </w:t>
      </w:r>
      <w:r w:rsidR="009F0A27">
        <w:rPr>
          <w:b/>
          <w:bCs/>
          <w:i/>
          <w:iCs/>
          <w:lang w:eastAsia="zh-CN"/>
        </w:rPr>
        <w:t>to enable at least</w:t>
      </w:r>
      <w:r w:rsidRPr="00737ED1">
        <w:rPr>
          <w:b/>
          <w:bCs/>
          <w:i/>
          <w:iCs/>
          <w:lang w:eastAsia="zh-CN"/>
        </w:rPr>
        <w:t>:</w:t>
      </w:r>
    </w:p>
    <w:p w14:paraId="5C310598" w14:textId="177977AC" w:rsidR="00737ED1" w:rsidRPr="00FF4F32" w:rsidRDefault="009F0A27" w:rsidP="00BB129D">
      <w:pPr>
        <w:pStyle w:val="ListParagraph"/>
        <w:numPr>
          <w:ilvl w:val="0"/>
          <w:numId w:val="45"/>
        </w:numPr>
        <w:ind w:left="2196"/>
        <w:rPr>
          <w:rFonts w:ascii="Times New Roman" w:hAnsi="Times New Roman"/>
          <w:b/>
          <w:bCs/>
          <w:i/>
          <w:iCs/>
          <w:lang w:eastAsia="zh-CN"/>
        </w:rPr>
      </w:pPr>
      <w:r w:rsidRPr="00FF4F32">
        <w:rPr>
          <w:rFonts w:ascii="Times New Roman" w:hAnsi="Times New Roman"/>
          <w:b/>
          <w:bCs/>
          <w:i/>
          <w:iCs/>
          <w:lang w:eastAsia="zh-CN"/>
        </w:rPr>
        <w:t>Detection of start of D2R transmission</w:t>
      </w:r>
    </w:p>
    <w:p w14:paraId="136C26C2" w14:textId="09F75C48" w:rsidR="009F0A27" w:rsidRPr="00FF4F32" w:rsidRDefault="009F0A27" w:rsidP="00BB129D">
      <w:pPr>
        <w:pStyle w:val="ListParagraph"/>
        <w:numPr>
          <w:ilvl w:val="0"/>
          <w:numId w:val="45"/>
        </w:numPr>
        <w:ind w:left="2196"/>
        <w:rPr>
          <w:rFonts w:ascii="Times New Roman" w:hAnsi="Times New Roman"/>
          <w:b/>
          <w:bCs/>
          <w:i/>
          <w:iCs/>
          <w:lang w:eastAsia="zh-CN"/>
        </w:rPr>
      </w:pPr>
      <w:r w:rsidRPr="00FF4F32">
        <w:rPr>
          <w:rFonts w:ascii="Times New Roman" w:hAnsi="Times New Roman"/>
          <w:b/>
          <w:bCs/>
          <w:i/>
          <w:iCs/>
          <w:lang w:eastAsia="zh-CN"/>
        </w:rPr>
        <w:t>D2R timing synchronization</w:t>
      </w:r>
    </w:p>
    <w:p w14:paraId="1CFD04BB" w14:textId="1AFC8180" w:rsidR="00DC5DC0" w:rsidRPr="00584272" w:rsidRDefault="009F0A27" w:rsidP="00BB129D">
      <w:pPr>
        <w:pStyle w:val="ListParagraph"/>
        <w:numPr>
          <w:ilvl w:val="0"/>
          <w:numId w:val="45"/>
        </w:numPr>
        <w:ind w:left="2196"/>
        <w:rPr>
          <w:rFonts w:ascii="Times New Roman" w:eastAsiaTheme="minorEastAsia" w:hAnsi="Times New Roman"/>
          <w:szCs w:val="22"/>
          <w:lang w:eastAsia="zh-CN"/>
        </w:rPr>
      </w:pPr>
      <w:r w:rsidRPr="00FF4F32">
        <w:rPr>
          <w:rFonts w:ascii="Times New Roman" w:hAnsi="Times New Roman"/>
          <w:b/>
          <w:bCs/>
          <w:i/>
          <w:iCs/>
          <w:lang w:eastAsia="zh-CN"/>
        </w:rPr>
        <w:t>Channel estimation</w:t>
      </w:r>
    </w:p>
    <w:p w14:paraId="3263DE89" w14:textId="77777777" w:rsidR="00584272" w:rsidRPr="00674A71" w:rsidRDefault="00584272" w:rsidP="00584272">
      <w:pPr>
        <w:pStyle w:val="ListParagraph"/>
        <w:ind w:left="2196"/>
        <w:rPr>
          <w:rFonts w:ascii="Times New Roman" w:eastAsiaTheme="minorEastAsia" w:hAnsi="Times New Roman"/>
          <w:szCs w:val="22"/>
          <w:lang w:eastAsia="zh-CN"/>
        </w:rPr>
      </w:pPr>
    </w:p>
    <w:p w14:paraId="024958C5" w14:textId="602405EA" w:rsidR="00674A71" w:rsidRDefault="00584272" w:rsidP="00674A71">
      <w:pPr>
        <w:rPr>
          <w:rFonts w:eastAsiaTheme="minorEastAsia"/>
          <w:szCs w:val="22"/>
          <w:lang w:eastAsia="zh-CN"/>
        </w:rPr>
      </w:pPr>
      <w:r>
        <w:rPr>
          <w:rFonts w:eastAsiaTheme="minorEastAsia"/>
          <w:szCs w:val="22"/>
          <w:lang w:eastAsia="zh-CN"/>
        </w:rPr>
        <w:t>Additionally, configuration of the D2R preamble, mid-amble, and post-amble, if supported, should be fully under control of the reader to avoid ambiguity in proper reception of the PDRCH.</w:t>
      </w:r>
    </w:p>
    <w:p w14:paraId="67C8BFD0" w14:textId="77777777" w:rsidR="00584272" w:rsidRDefault="00584272" w:rsidP="00674A71">
      <w:pPr>
        <w:rPr>
          <w:rFonts w:eastAsiaTheme="minorEastAsia"/>
          <w:szCs w:val="22"/>
          <w:lang w:eastAsia="zh-CN"/>
        </w:rPr>
      </w:pPr>
    </w:p>
    <w:p w14:paraId="0E8ADA4B" w14:textId="113FF97E" w:rsidR="00674A71" w:rsidRPr="00737ED1" w:rsidRDefault="00674A71" w:rsidP="00674A71">
      <w:pPr>
        <w:ind w:left="1746" w:hanging="1170"/>
        <w:rPr>
          <w:b/>
          <w:bCs/>
          <w:i/>
          <w:iCs/>
          <w:lang w:eastAsia="zh-CN"/>
        </w:rPr>
      </w:pPr>
      <w:bookmarkStart w:id="5" w:name="_Hlk189728619"/>
      <w:r w:rsidRPr="00737ED1">
        <w:rPr>
          <w:b/>
          <w:bCs/>
          <w:i/>
          <w:iCs/>
          <w:lang w:eastAsia="zh-CN"/>
        </w:rPr>
        <w:t xml:space="preserve">Proposal </w:t>
      </w:r>
      <w:r w:rsidR="008D5AB0">
        <w:rPr>
          <w:b/>
          <w:bCs/>
          <w:i/>
          <w:iCs/>
          <w:lang w:eastAsia="zh-CN"/>
        </w:rPr>
        <w:t>9</w:t>
      </w:r>
      <w:r w:rsidRPr="00737ED1">
        <w:rPr>
          <w:b/>
          <w:bCs/>
          <w:i/>
          <w:iCs/>
          <w:lang w:eastAsia="zh-CN"/>
        </w:rPr>
        <w:t>:</w:t>
      </w:r>
      <w:r w:rsidRPr="00737ED1">
        <w:rPr>
          <w:b/>
          <w:bCs/>
          <w:i/>
          <w:iCs/>
          <w:lang w:eastAsia="zh-CN"/>
        </w:rPr>
        <w:tab/>
      </w:r>
      <w:r>
        <w:rPr>
          <w:b/>
          <w:bCs/>
          <w:i/>
          <w:iCs/>
          <w:lang w:eastAsia="zh-CN"/>
        </w:rPr>
        <w:t>D2R preamble, mid</w:t>
      </w:r>
      <w:r w:rsidR="00584272">
        <w:rPr>
          <w:b/>
          <w:bCs/>
          <w:i/>
          <w:iCs/>
          <w:lang w:eastAsia="zh-CN"/>
        </w:rPr>
        <w:t>-</w:t>
      </w:r>
      <w:r>
        <w:rPr>
          <w:b/>
          <w:bCs/>
          <w:i/>
          <w:iCs/>
          <w:lang w:eastAsia="zh-CN"/>
        </w:rPr>
        <w:t>amble, and post</w:t>
      </w:r>
      <w:r w:rsidR="00584272">
        <w:rPr>
          <w:b/>
          <w:bCs/>
          <w:i/>
          <w:iCs/>
          <w:lang w:eastAsia="zh-CN"/>
        </w:rPr>
        <w:t>-</w:t>
      </w:r>
      <w:r>
        <w:rPr>
          <w:b/>
          <w:bCs/>
          <w:i/>
          <w:iCs/>
          <w:lang w:eastAsia="zh-CN"/>
        </w:rPr>
        <w:t>amble</w:t>
      </w:r>
      <w:r w:rsidR="00584272">
        <w:rPr>
          <w:b/>
          <w:bCs/>
          <w:i/>
          <w:iCs/>
          <w:lang w:eastAsia="zh-CN"/>
        </w:rPr>
        <w:t>, if supported,</w:t>
      </w:r>
      <w:r>
        <w:rPr>
          <w:b/>
          <w:bCs/>
          <w:i/>
          <w:iCs/>
          <w:lang w:eastAsia="zh-CN"/>
        </w:rPr>
        <w:t xml:space="preserve"> for any PDRCH </w:t>
      </w:r>
      <w:r w:rsidR="00AC117E">
        <w:rPr>
          <w:b/>
          <w:bCs/>
          <w:i/>
          <w:iCs/>
          <w:lang w:eastAsia="zh-CN"/>
        </w:rPr>
        <w:t xml:space="preserve">transmission </w:t>
      </w:r>
      <w:r>
        <w:rPr>
          <w:b/>
          <w:bCs/>
          <w:i/>
          <w:iCs/>
          <w:lang w:eastAsia="zh-CN"/>
        </w:rPr>
        <w:t>can be configured by prior PRDCH transmission to the device.</w:t>
      </w:r>
    </w:p>
    <w:bookmarkEnd w:id="5"/>
    <w:p w14:paraId="05E71E87" w14:textId="77777777" w:rsidR="00674A71" w:rsidRPr="00674A71" w:rsidRDefault="00674A71" w:rsidP="00674A71">
      <w:pPr>
        <w:rPr>
          <w:rFonts w:eastAsiaTheme="minorEastAsia"/>
          <w:szCs w:val="22"/>
          <w:lang w:eastAsia="zh-CN"/>
        </w:rPr>
      </w:pPr>
    </w:p>
    <w:p w14:paraId="6ED479A1" w14:textId="77777777" w:rsidR="00E413EA" w:rsidRPr="00E413EA" w:rsidRDefault="00E413EA" w:rsidP="00E413EA">
      <w:pPr>
        <w:rPr>
          <w:rFonts w:eastAsia="Batang"/>
          <w:lang w:val="en-GB" w:eastAsia="zh-CN"/>
        </w:rPr>
      </w:pPr>
    </w:p>
    <w:p w14:paraId="56EA9840" w14:textId="2B21E41E" w:rsidR="00626025" w:rsidRPr="00674C43" w:rsidRDefault="00626025" w:rsidP="00626025">
      <w:pPr>
        <w:pStyle w:val="Heading1"/>
      </w:pPr>
      <w:r>
        <w:t>Conclusion</w:t>
      </w:r>
    </w:p>
    <w:p w14:paraId="74371D75" w14:textId="77777777" w:rsidR="00223893" w:rsidRDefault="00223893" w:rsidP="008A2AD4">
      <w:pPr>
        <w:jc w:val="both"/>
        <w:rPr>
          <w:sz w:val="20"/>
          <w:szCs w:val="20"/>
        </w:rPr>
      </w:pPr>
    </w:p>
    <w:p w14:paraId="4F9172C4" w14:textId="61936730" w:rsidR="004D77B9" w:rsidRDefault="00BC6CA5" w:rsidP="00BC6CA5">
      <w:pPr>
        <w:rPr>
          <w:rFonts w:eastAsiaTheme="minorEastAsia"/>
        </w:rPr>
      </w:pPr>
      <w:r w:rsidRPr="00B23C53">
        <w:rPr>
          <w:rFonts w:eastAsiaTheme="minorEastAsia"/>
        </w:rPr>
        <w:t>The following</w:t>
      </w:r>
      <w:r w:rsidR="004D24D3">
        <w:rPr>
          <w:rFonts w:eastAsiaTheme="minorEastAsia"/>
        </w:rPr>
        <w:t xml:space="preserve"> observations and</w:t>
      </w:r>
      <w:r w:rsidRPr="00B23C53">
        <w:rPr>
          <w:rFonts w:eastAsiaTheme="minorEastAsia"/>
        </w:rPr>
        <w:t xml:space="preserve"> proposals are provided for discussion in RAN1#1</w:t>
      </w:r>
      <w:r w:rsidR="00AC117E">
        <w:rPr>
          <w:rFonts w:eastAsiaTheme="minorEastAsia"/>
        </w:rPr>
        <w:t>20</w:t>
      </w:r>
      <w:r w:rsidRPr="00B23C53">
        <w:rPr>
          <w:rFonts w:eastAsiaTheme="minorEastAsia"/>
        </w:rPr>
        <w:t>:</w:t>
      </w:r>
    </w:p>
    <w:p w14:paraId="3DC3DC6F" w14:textId="77777777" w:rsidR="00B23C53" w:rsidRDefault="00B23C53" w:rsidP="00BC6CA5">
      <w:pPr>
        <w:rPr>
          <w:rFonts w:eastAsiaTheme="minorEastAsia"/>
        </w:rPr>
      </w:pPr>
    </w:p>
    <w:p w14:paraId="17E291AF" w14:textId="77777777" w:rsidR="008D5AB0" w:rsidRDefault="008D5AB0" w:rsidP="008D5AB0">
      <w:pPr>
        <w:ind w:left="2250" w:hanging="1530"/>
        <w:rPr>
          <w:b/>
          <w:bCs/>
          <w:i/>
          <w:iCs/>
          <w:lang w:eastAsia="zh-CN"/>
        </w:rPr>
      </w:pPr>
      <w:r>
        <w:rPr>
          <w:b/>
          <w:bCs/>
          <w:i/>
          <w:iCs/>
          <w:lang w:eastAsia="zh-CN"/>
        </w:rPr>
        <w:t>Observation 1:</w:t>
      </w:r>
      <w:r>
        <w:rPr>
          <w:b/>
          <w:bCs/>
          <w:i/>
          <w:iCs/>
          <w:lang w:eastAsia="zh-CN"/>
        </w:rPr>
        <w:tab/>
        <w:t>If L1 control, including PRDCH chip duration for R2D transmission, is not included in R2D transmission, the device must determine the chip duration explicitly from the CAP.</w:t>
      </w:r>
    </w:p>
    <w:p w14:paraId="2894A57E" w14:textId="77777777" w:rsidR="008D5AB0" w:rsidRDefault="008D5AB0" w:rsidP="008D5AB0">
      <w:pPr>
        <w:ind w:left="2250" w:hanging="1530"/>
        <w:rPr>
          <w:b/>
          <w:bCs/>
          <w:i/>
          <w:iCs/>
          <w:lang w:eastAsia="zh-CN"/>
        </w:rPr>
      </w:pPr>
    </w:p>
    <w:p w14:paraId="2D097993" w14:textId="77777777" w:rsidR="008D5AB0" w:rsidRDefault="008D5AB0" w:rsidP="008D5AB0">
      <w:pPr>
        <w:ind w:left="2250" w:hanging="1530"/>
        <w:rPr>
          <w:b/>
          <w:bCs/>
          <w:i/>
          <w:iCs/>
          <w:lang w:eastAsia="zh-CN"/>
        </w:rPr>
      </w:pPr>
      <w:r>
        <w:rPr>
          <w:b/>
          <w:bCs/>
          <w:i/>
          <w:iCs/>
          <w:lang w:eastAsia="zh-CN"/>
        </w:rPr>
        <w:t>Observation 2:</w:t>
      </w:r>
      <w:r>
        <w:rPr>
          <w:b/>
          <w:bCs/>
          <w:i/>
          <w:iCs/>
          <w:lang w:eastAsia="zh-CN"/>
        </w:rPr>
        <w:tab/>
        <w:t>If L1 control, including TB size for R2D transmission. is not included in R2D transmission, a post-amble is necessary for device to identify the end of the R2D transmission.</w:t>
      </w:r>
    </w:p>
    <w:p w14:paraId="2BDBDF12" w14:textId="77777777" w:rsidR="008D5AB0" w:rsidRDefault="008D5AB0" w:rsidP="008D5AB0">
      <w:pPr>
        <w:ind w:left="2250" w:hanging="1530"/>
        <w:rPr>
          <w:b/>
          <w:bCs/>
          <w:i/>
          <w:iCs/>
          <w:lang w:eastAsia="zh-CN"/>
        </w:rPr>
      </w:pPr>
    </w:p>
    <w:p w14:paraId="4DAD9965" w14:textId="77777777" w:rsidR="008D5AB0" w:rsidRDefault="008D5AB0" w:rsidP="00E65D7D">
      <w:pPr>
        <w:ind w:left="1980" w:hanging="1260"/>
        <w:rPr>
          <w:b/>
          <w:bCs/>
          <w:i/>
          <w:iCs/>
          <w:lang w:eastAsia="zh-CN"/>
        </w:rPr>
      </w:pPr>
    </w:p>
    <w:p w14:paraId="2BBECFDD" w14:textId="5E326084" w:rsidR="00E65D7D" w:rsidRPr="00737ED1" w:rsidRDefault="00E65D7D" w:rsidP="008D5AB0">
      <w:pPr>
        <w:ind w:left="1890" w:hanging="1170"/>
        <w:rPr>
          <w:b/>
          <w:bCs/>
          <w:i/>
          <w:iCs/>
          <w:lang w:eastAsia="zh-CN"/>
        </w:rPr>
      </w:pPr>
      <w:r w:rsidRPr="00737ED1">
        <w:rPr>
          <w:b/>
          <w:bCs/>
          <w:i/>
          <w:iCs/>
          <w:lang w:eastAsia="zh-CN"/>
        </w:rPr>
        <w:t xml:space="preserve">Proposal </w:t>
      </w:r>
      <w:r>
        <w:rPr>
          <w:b/>
          <w:bCs/>
          <w:i/>
          <w:iCs/>
          <w:lang w:eastAsia="zh-CN"/>
        </w:rPr>
        <w:t>1</w:t>
      </w:r>
      <w:r w:rsidRPr="00737ED1">
        <w:rPr>
          <w:b/>
          <w:bCs/>
          <w:i/>
          <w:iCs/>
          <w:lang w:eastAsia="zh-CN"/>
        </w:rPr>
        <w:t>:</w:t>
      </w:r>
      <w:r w:rsidRPr="00737ED1">
        <w:rPr>
          <w:b/>
          <w:bCs/>
          <w:i/>
          <w:iCs/>
          <w:lang w:eastAsia="zh-CN"/>
        </w:rPr>
        <w:tab/>
        <w:t>A preamble immediately precedes every PRDCH transmission including:</w:t>
      </w:r>
    </w:p>
    <w:p w14:paraId="52392594" w14:textId="77777777" w:rsidR="00E65D7D" w:rsidRPr="00FF4F32" w:rsidRDefault="00E65D7D" w:rsidP="00E65D7D">
      <w:pPr>
        <w:pStyle w:val="ListParagraph"/>
        <w:numPr>
          <w:ilvl w:val="0"/>
          <w:numId w:val="45"/>
        </w:numPr>
        <w:ind w:left="2340"/>
        <w:rPr>
          <w:rFonts w:ascii="Times New Roman" w:hAnsi="Times New Roman"/>
          <w:b/>
          <w:bCs/>
          <w:i/>
          <w:iCs/>
          <w:lang w:eastAsia="zh-CN"/>
        </w:rPr>
      </w:pPr>
      <w:r w:rsidRPr="00FF4F32">
        <w:rPr>
          <w:rFonts w:ascii="Times New Roman" w:hAnsi="Times New Roman"/>
          <w:b/>
          <w:bCs/>
          <w:i/>
          <w:iCs/>
          <w:lang w:eastAsia="zh-CN"/>
        </w:rPr>
        <w:t>A start indicator part (SIP) used for a device receiving the PRDCH transmission to perform timing synchronization and identify the beginning of the PRDCH transmission</w:t>
      </w:r>
    </w:p>
    <w:p w14:paraId="756385DD" w14:textId="77777777" w:rsidR="00E65D7D" w:rsidRPr="00FF4F32" w:rsidRDefault="00E65D7D" w:rsidP="00E65D7D">
      <w:pPr>
        <w:pStyle w:val="ListParagraph"/>
        <w:numPr>
          <w:ilvl w:val="0"/>
          <w:numId w:val="45"/>
        </w:numPr>
        <w:ind w:left="2340"/>
        <w:rPr>
          <w:rFonts w:ascii="Times New Roman" w:hAnsi="Times New Roman"/>
          <w:b/>
          <w:bCs/>
          <w:i/>
          <w:iCs/>
          <w:lang w:eastAsia="zh-CN"/>
        </w:rPr>
      </w:pPr>
      <w:r w:rsidRPr="00FF4F32">
        <w:rPr>
          <w:rFonts w:ascii="Times New Roman" w:hAnsi="Times New Roman"/>
          <w:b/>
          <w:bCs/>
          <w:i/>
          <w:iCs/>
          <w:lang w:eastAsia="zh-CN"/>
        </w:rPr>
        <w:t>A clock acquisition part (CAP) used for a device receiving the PRDCH transmission to determine the chip duration used to modulate/encode the PRDCH transmission</w:t>
      </w:r>
    </w:p>
    <w:p w14:paraId="23470282" w14:textId="77777777" w:rsidR="004D24D3" w:rsidRDefault="004D24D3" w:rsidP="004D24D3">
      <w:pPr>
        <w:jc w:val="both"/>
        <w:rPr>
          <w:rFonts w:eastAsiaTheme="minorEastAsia"/>
        </w:rPr>
      </w:pPr>
    </w:p>
    <w:p w14:paraId="48027995" w14:textId="77777777" w:rsidR="00E65D7D" w:rsidRDefault="00E65D7D" w:rsidP="00E65D7D">
      <w:pPr>
        <w:ind w:left="1890" w:hanging="1170"/>
        <w:rPr>
          <w:b/>
          <w:bCs/>
          <w:i/>
          <w:iCs/>
          <w:lang w:eastAsia="zh-CN"/>
        </w:rPr>
      </w:pPr>
      <w:r>
        <w:rPr>
          <w:b/>
          <w:bCs/>
          <w:i/>
          <w:iCs/>
          <w:lang w:eastAsia="zh-CN"/>
        </w:rPr>
        <w:t>Proposal 2: The start and end of a SIP transmission by a reader should align with the start and end of an OFDM symbol in carrier in which the reader transmission is transmitted.</w:t>
      </w:r>
    </w:p>
    <w:p w14:paraId="5C4FE9FB" w14:textId="77777777" w:rsidR="00E65D7D" w:rsidRDefault="00E65D7D" w:rsidP="00E65D7D">
      <w:pPr>
        <w:ind w:left="1890" w:hanging="1170"/>
        <w:rPr>
          <w:b/>
          <w:bCs/>
          <w:i/>
          <w:iCs/>
          <w:lang w:eastAsia="zh-CN"/>
        </w:rPr>
      </w:pPr>
    </w:p>
    <w:p w14:paraId="1B719336" w14:textId="77777777" w:rsidR="00E65D7D" w:rsidRDefault="00E65D7D" w:rsidP="00E65D7D">
      <w:pPr>
        <w:ind w:left="1890" w:hanging="1170"/>
        <w:rPr>
          <w:b/>
          <w:bCs/>
          <w:i/>
          <w:iCs/>
          <w:lang w:eastAsia="zh-CN"/>
        </w:rPr>
      </w:pPr>
      <w:r>
        <w:rPr>
          <w:b/>
          <w:bCs/>
          <w:i/>
          <w:iCs/>
          <w:lang w:eastAsia="zh-CN"/>
        </w:rPr>
        <w:t>Proposal 3: The start and end of a CAP transmission by a reader should align with the start and end of an OFDM symbol in carrier in which the reader transmission is transmitted.</w:t>
      </w:r>
    </w:p>
    <w:p w14:paraId="45099263" w14:textId="77777777" w:rsidR="008D5AB0" w:rsidRDefault="008D5AB0" w:rsidP="00E65D7D">
      <w:pPr>
        <w:ind w:left="1890" w:hanging="1170"/>
        <w:rPr>
          <w:b/>
          <w:bCs/>
          <w:i/>
          <w:iCs/>
          <w:lang w:eastAsia="zh-CN"/>
        </w:rPr>
      </w:pPr>
    </w:p>
    <w:p w14:paraId="5319BA0E" w14:textId="77777777" w:rsidR="008D5AB0" w:rsidRDefault="008D5AB0" w:rsidP="00E65D7D">
      <w:pPr>
        <w:ind w:left="1890" w:hanging="1170"/>
        <w:rPr>
          <w:b/>
          <w:bCs/>
          <w:i/>
          <w:iCs/>
          <w:lang w:eastAsia="zh-CN"/>
        </w:rPr>
      </w:pPr>
    </w:p>
    <w:p w14:paraId="3B867AAC" w14:textId="77777777" w:rsidR="008D5AB0" w:rsidRDefault="008D5AB0" w:rsidP="008D5AB0">
      <w:pPr>
        <w:ind w:left="1890" w:hanging="1170"/>
        <w:rPr>
          <w:b/>
          <w:bCs/>
          <w:i/>
          <w:iCs/>
          <w:lang w:eastAsia="zh-CN"/>
        </w:rPr>
      </w:pPr>
      <w:r>
        <w:rPr>
          <w:b/>
          <w:bCs/>
          <w:i/>
          <w:iCs/>
          <w:lang w:eastAsia="zh-CN"/>
        </w:rPr>
        <w:t>Proposal 4:</w:t>
      </w:r>
      <w:r>
        <w:rPr>
          <w:b/>
          <w:bCs/>
          <w:i/>
          <w:iCs/>
          <w:lang w:eastAsia="zh-CN"/>
        </w:rPr>
        <w:tab/>
        <w:t>Unless a L1 control signal with a fixed format and dedicated CRC is included in PRDCH, the CAP is transmitted with the same chip rate as the PRDCH.</w:t>
      </w:r>
    </w:p>
    <w:p w14:paraId="7B460388" w14:textId="77777777" w:rsidR="00E65D7D" w:rsidRDefault="00E65D7D" w:rsidP="004D24D3">
      <w:pPr>
        <w:jc w:val="both"/>
        <w:rPr>
          <w:rFonts w:eastAsiaTheme="minorEastAsia"/>
        </w:rPr>
      </w:pPr>
    </w:p>
    <w:p w14:paraId="6C18469E" w14:textId="77777777" w:rsidR="008D5AB0" w:rsidRDefault="008D5AB0" w:rsidP="008D5AB0">
      <w:pPr>
        <w:ind w:left="1890" w:hanging="1170"/>
        <w:rPr>
          <w:b/>
          <w:bCs/>
          <w:i/>
          <w:iCs/>
          <w:lang w:eastAsia="zh-CN"/>
        </w:rPr>
      </w:pPr>
      <w:r w:rsidRPr="00737ED1">
        <w:rPr>
          <w:b/>
          <w:bCs/>
          <w:i/>
          <w:iCs/>
          <w:lang w:eastAsia="zh-CN"/>
        </w:rPr>
        <w:t xml:space="preserve">Proposal </w:t>
      </w:r>
      <w:r>
        <w:rPr>
          <w:b/>
          <w:bCs/>
          <w:i/>
          <w:iCs/>
          <w:lang w:eastAsia="zh-CN"/>
        </w:rPr>
        <w:t>5</w:t>
      </w:r>
      <w:r w:rsidRPr="00737ED1">
        <w:rPr>
          <w:b/>
          <w:bCs/>
          <w:i/>
          <w:iCs/>
          <w:lang w:eastAsia="zh-CN"/>
        </w:rPr>
        <w:t>:</w:t>
      </w:r>
      <w:r>
        <w:rPr>
          <w:b/>
          <w:bCs/>
          <w:i/>
          <w:iCs/>
          <w:lang w:eastAsia="zh-CN"/>
        </w:rPr>
        <w:tab/>
        <w:t>The chip duration of the CAP sequence in the R2D preamble should be equivalent to either the chip duration of L1 control information for configuring R2D data transmission or the entire PRDCH transmission.</w:t>
      </w:r>
    </w:p>
    <w:p w14:paraId="5F75F36E" w14:textId="77777777" w:rsidR="008D5AB0" w:rsidRDefault="008D5AB0" w:rsidP="008D5AB0">
      <w:pPr>
        <w:ind w:left="1890" w:hanging="1170"/>
        <w:rPr>
          <w:b/>
          <w:bCs/>
          <w:i/>
          <w:iCs/>
          <w:lang w:eastAsia="zh-CN"/>
        </w:rPr>
      </w:pPr>
    </w:p>
    <w:p w14:paraId="63510611" w14:textId="77777777" w:rsidR="008D5AB0" w:rsidRDefault="008D5AB0" w:rsidP="008D5AB0">
      <w:pPr>
        <w:ind w:left="1890" w:hanging="1170"/>
        <w:rPr>
          <w:b/>
          <w:bCs/>
          <w:i/>
          <w:iCs/>
          <w:lang w:eastAsia="zh-CN"/>
        </w:rPr>
      </w:pPr>
      <w:r w:rsidRPr="00737ED1">
        <w:rPr>
          <w:b/>
          <w:bCs/>
          <w:i/>
          <w:iCs/>
          <w:lang w:eastAsia="zh-CN"/>
        </w:rPr>
        <w:t xml:space="preserve">Proposal </w:t>
      </w:r>
      <w:r>
        <w:rPr>
          <w:b/>
          <w:bCs/>
          <w:i/>
          <w:iCs/>
          <w:lang w:eastAsia="zh-CN"/>
        </w:rPr>
        <w:t>6</w:t>
      </w:r>
      <w:r w:rsidRPr="00737ED1">
        <w:rPr>
          <w:b/>
          <w:bCs/>
          <w:i/>
          <w:iCs/>
          <w:lang w:eastAsia="zh-CN"/>
        </w:rPr>
        <w:t>:</w:t>
      </w:r>
      <w:r>
        <w:rPr>
          <w:b/>
          <w:bCs/>
          <w:i/>
          <w:iCs/>
          <w:lang w:eastAsia="zh-CN"/>
        </w:rPr>
        <w:tab/>
        <w:t xml:space="preserve">CAP should use a fixed number of chips regardless of chip duration. </w:t>
      </w:r>
    </w:p>
    <w:p w14:paraId="36629B5C" w14:textId="77777777" w:rsidR="008D5AB0" w:rsidRPr="008D5AB0" w:rsidRDefault="008D5AB0" w:rsidP="008D5AB0">
      <w:pPr>
        <w:pStyle w:val="ListParagraph"/>
        <w:numPr>
          <w:ilvl w:val="0"/>
          <w:numId w:val="47"/>
        </w:numPr>
        <w:ind w:left="2250"/>
        <w:rPr>
          <w:rFonts w:ascii="Times New Roman" w:hAnsi="Times New Roman"/>
          <w:b/>
          <w:bCs/>
          <w:i/>
          <w:iCs/>
          <w:lang w:eastAsia="zh-CN"/>
        </w:rPr>
      </w:pPr>
      <w:r>
        <w:rPr>
          <w:rFonts w:ascii="Times New Roman" w:hAnsi="Times New Roman"/>
          <w:b/>
          <w:bCs/>
          <w:i/>
          <w:iCs/>
          <w:lang w:eastAsia="zh-CN"/>
        </w:rPr>
        <w:t>The n</w:t>
      </w:r>
      <w:r w:rsidRPr="00CE360F">
        <w:rPr>
          <w:rFonts w:ascii="Times New Roman" w:hAnsi="Times New Roman"/>
          <w:b/>
          <w:bCs/>
          <w:i/>
          <w:iCs/>
          <w:lang w:eastAsia="zh-CN"/>
        </w:rPr>
        <w:t>umber of chips</w:t>
      </w:r>
      <w:r>
        <w:rPr>
          <w:rFonts w:ascii="Times New Roman" w:hAnsi="Times New Roman"/>
          <w:b/>
          <w:bCs/>
          <w:i/>
          <w:iCs/>
          <w:lang w:eastAsia="zh-CN"/>
        </w:rPr>
        <w:t xml:space="preserve"> in the CAP</w:t>
      </w:r>
      <w:r w:rsidRPr="00CE360F">
        <w:rPr>
          <w:rFonts w:ascii="Times New Roman" w:hAnsi="Times New Roman"/>
          <w:b/>
          <w:bCs/>
          <w:i/>
          <w:iCs/>
          <w:lang w:eastAsia="zh-CN"/>
        </w:rPr>
        <w:t xml:space="preserve"> should be such that CAP</w:t>
      </w:r>
      <w:r>
        <w:rPr>
          <w:rFonts w:ascii="Times New Roman" w:hAnsi="Times New Roman"/>
          <w:b/>
          <w:bCs/>
          <w:i/>
          <w:iCs/>
          <w:lang w:eastAsia="zh-CN"/>
        </w:rPr>
        <w:t xml:space="preserve"> duration</w:t>
      </w:r>
      <w:r w:rsidRPr="00CE360F">
        <w:rPr>
          <w:rFonts w:ascii="Times New Roman" w:hAnsi="Times New Roman"/>
          <w:b/>
          <w:bCs/>
          <w:i/>
          <w:iCs/>
          <w:lang w:eastAsia="zh-CN"/>
        </w:rPr>
        <w:t xml:space="preserve"> is </w:t>
      </w:r>
      <w:r>
        <w:rPr>
          <w:rFonts w:ascii="Times New Roman" w:hAnsi="Times New Roman"/>
          <w:b/>
          <w:bCs/>
          <w:i/>
          <w:iCs/>
          <w:lang w:eastAsia="zh-CN"/>
        </w:rPr>
        <w:t xml:space="preserve">always </w:t>
      </w:r>
      <w:r w:rsidRPr="00CE360F">
        <w:rPr>
          <w:rFonts w:ascii="Times New Roman" w:hAnsi="Times New Roman"/>
          <w:b/>
          <w:bCs/>
          <w:i/>
          <w:iCs/>
          <w:lang w:eastAsia="zh-CN"/>
        </w:rPr>
        <w:t xml:space="preserve">at least 1 </w:t>
      </w:r>
      <w:r>
        <w:rPr>
          <w:rFonts w:ascii="Times New Roman" w:hAnsi="Times New Roman"/>
          <w:b/>
          <w:bCs/>
          <w:i/>
          <w:iCs/>
          <w:lang w:eastAsia="zh-CN"/>
        </w:rPr>
        <w:t xml:space="preserve">NR </w:t>
      </w:r>
      <w:r w:rsidRPr="00CE360F">
        <w:rPr>
          <w:rFonts w:ascii="Times New Roman" w:hAnsi="Times New Roman"/>
          <w:b/>
          <w:bCs/>
          <w:i/>
          <w:iCs/>
          <w:lang w:eastAsia="zh-CN"/>
        </w:rPr>
        <w:t>OFDM symbol</w:t>
      </w:r>
      <w:r>
        <w:rPr>
          <w:rFonts w:ascii="Times New Roman" w:hAnsi="Times New Roman"/>
          <w:b/>
          <w:bCs/>
          <w:i/>
          <w:iCs/>
          <w:lang w:eastAsia="zh-CN"/>
        </w:rPr>
        <w:t xml:space="preserve"> or integer multiples of an NR OFDM symbol in the carrier in which the PRDCH is being transmitted</w:t>
      </w:r>
      <w:r w:rsidRPr="000C6F56">
        <w:rPr>
          <w:b/>
          <w:bCs/>
          <w:i/>
          <w:iCs/>
          <w:lang w:eastAsia="zh-CN"/>
        </w:rPr>
        <w:t>.</w:t>
      </w:r>
    </w:p>
    <w:p w14:paraId="44149933" w14:textId="77777777" w:rsidR="008D5AB0" w:rsidRPr="008D5AB0" w:rsidRDefault="008D5AB0" w:rsidP="008D5AB0">
      <w:pPr>
        <w:pStyle w:val="ListParagraph"/>
        <w:ind w:left="2250"/>
        <w:rPr>
          <w:rFonts w:ascii="Times New Roman" w:hAnsi="Times New Roman"/>
          <w:b/>
          <w:bCs/>
          <w:i/>
          <w:iCs/>
          <w:lang w:eastAsia="zh-CN"/>
        </w:rPr>
      </w:pPr>
    </w:p>
    <w:p w14:paraId="333E4FDB" w14:textId="77777777" w:rsidR="008D5AB0" w:rsidRDefault="008D5AB0" w:rsidP="008D5AB0">
      <w:pPr>
        <w:ind w:left="1890" w:hanging="1170"/>
        <w:rPr>
          <w:b/>
          <w:bCs/>
          <w:i/>
          <w:iCs/>
          <w:lang w:eastAsia="zh-CN"/>
        </w:rPr>
      </w:pPr>
      <w:r>
        <w:rPr>
          <w:b/>
          <w:bCs/>
          <w:i/>
          <w:iCs/>
          <w:lang w:eastAsia="zh-CN"/>
        </w:rPr>
        <w:t>Proposal 7:</w:t>
      </w:r>
      <w:r>
        <w:rPr>
          <w:b/>
          <w:bCs/>
          <w:i/>
          <w:iCs/>
          <w:lang w:eastAsia="zh-CN"/>
        </w:rPr>
        <w:tab/>
        <w:t>Support a post-amble appended to the end of every PRDCH transmission if RAN WG1 agrees that a fixed format L1 control signal with dedicated CRC is not included at the beginning of every PRDCH.</w:t>
      </w:r>
    </w:p>
    <w:p w14:paraId="07DD14E5" w14:textId="77777777" w:rsidR="008D5AB0" w:rsidRPr="008D5AB0" w:rsidRDefault="008D5AB0" w:rsidP="008D5AB0">
      <w:pPr>
        <w:rPr>
          <w:b/>
          <w:bCs/>
          <w:i/>
          <w:iCs/>
          <w:lang w:eastAsia="zh-CN"/>
        </w:rPr>
      </w:pPr>
    </w:p>
    <w:p w14:paraId="41AB2234" w14:textId="77777777" w:rsidR="008D5AB0" w:rsidRPr="00737ED1" w:rsidRDefault="008D5AB0" w:rsidP="008D5AB0">
      <w:pPr>
        <w:ind w:left="1746" w:hanging="1170"/>
        <w:rPr>
          <w:b/>
          <w:bCs/>
          <w:i/>
          <w:iCs/>
          <w:lang w:eastAsia="zh-CN"/>
        </w:rPr>
      </w:pPr>
      <w:r w:rsidRPr="00737ED1">
        <w:rPr>
          <w:b/>
          <w:bCs/>
          <w:i/>
          <w:iCs/>
          <w:lang w:eastAsia="zh-CN"/>
        </w:rPr>
        <w:t xml:space="preserve">Proposal </w:t>
      </w:r>
      <w:r>
        <w:rPr>
          <w:b/>
          <w:bCs/>
          <w:i/>
          <w:iCs/>
          <w:lang w:eastAsia="zh-CN"/>
        </w:rPr>
        <w:t>8</w:t>
      </w:r>
      <w:r w:rsidRPr="00737ED1">
        <w:rPr>
          <w:b/>
          <w:bCs/>
          <w:i/>
          <w:iCs/>
          <w:lang w:eastAsia="zh-CN"/>
        </w:rPr>
        <w:t>:</w:t>
      </w:r>
      <w:r w:rsidRPr="00737ED1">
        <w:rPr>
          <w:b/>
          <w:bCs/>
          <w:i/>
          <w:iCs/>
          <w:lang w:eastAsia="zh-CN"/>
        </w:rPr>
        <w:tab/>
        <w:t>A preamble immediately precedes every P</w:t>
      </w:r>
      <w:r>
        <w:rPr>
          <w:b/>
          <w:bCs/>
          <w:i/>
          <w:iCs/>
          <w:lang w:eastAsia="zh-CN"/>
        </w:rPr>
        <w:t>DR</w:t>
      </w:r>
      <w:r w:rsidRPr="00737ED1">
        <w:rPr>
          <w:b/>
          <w:bCs/>
          <w:i/>
          <w:iCs/>
          <w:lang w:eastAsia="zh-CN"/>
        </w:rPr>
        <w:t xml:space="preserve">CH transmission </w:t>
      </w:r>
      <w:r>
        <w:rPr>
          <w:b/>
          <w:bCs/>
          <w:i/>
          <w:iCs/>
          <w:lang w:eastAsia="zh-CN"/>
        </w:rPr>
        <w:t>to enable at least</w:t>
      </w:r>
      <w:r w:rsidRPr="00737ED1">
        <w:rPr>
          <w:b/>
          <w:bCs/>
          <w:i/>
          <w:iCs/>
          <w:lang w:eastAsia="zh-CN"/>
        </w:rPr>
        <w:t>:</w:t>
      </w:r>
    </w:p>
    <w:p w14:paraId="5D4C046C" w14:textId="77777777" w:rsidR="008D5AB0" w:rsidRPr="00FF4F32" w:rsidRDefault="008D5AB0" w:rsidP="008D5AB0">
      <w:pPr>
        <w:pStyle w:val="ListParagraph"/>
        <w:numPr>
          <w:ilvl w:val="0"/>
          <w:numId w:val="45"/>
        </w:numPr>
        <w:ind w:left="2196"/>
        <w:rPr>
          <w:rFonts w:ascii="Times New Roman" w:hAnsi="Times New Roman"/>
          <w:b/>
          <w:bCs/>
          <w:i/>
          <w:iCs/>
          <w:lang w:eastAsia="zh-CN"/>
        </w:rPr>
      </w:pPr>
      <w:r w:rsidRPr="00FF4F32">
        <w:rPr>
          <w:rFonts w:ascii="Times New Roman" w:hAnsi="Times New Roman"/>
          <w:b/>
          <w:bCs/>
          <w:i/>
          <w:iCs/>
          <w:lang w:eastAsia="zh-CN"/>
        </w:rPr>
        <w:t>Detection of start of D2R transmission</w:t>
      </w:r>
    </w:p>
    <w:p w14:paraId="485293C7" w14:textId="77777777" w:rsidR="008D5AB0" w:rsidRPr="00FF4F32" w:rsidRDefault="008D5AB0" w:rsidP="008D5AB0">
      <w:pPr>
        <w:pStyle w:val="ListParagraph"/>
        <w:numPr>
          <w:ilvl w:val="0"/>
          <w:numId w:val="45"/>
        </w:numPr>
        <w:ind w:left="2196"/>
        <w:rPr>
          <w:rFonts w:ascii="Times New Roman" w:hAnsi="Times New Roman"/>
          <w:b/>
          <w:bCs/>
          <w:i/>
          <w:iCs/>
          <w:lang w:eastAsia="zh-CN"/>
        </w:rPr>
      </w:pPr>
      <w:r w:rsidRPr="00FF4F32">
        <w:rPr>
          <w:rFonts w:ascii="Times New Roman" w:hAnsi="Times New Roman"/>
          <w:b/>
          <w:bCs/>
          <w:i/>
          <w:iCs/>
          <w:lang w:eastAsia="zh-CN"/>
        </w:rPr>
        <w:t>D2R timing synchronization</w:t>
      </w:r>
    </w:p>
    <w:p w14:paraId="22FC0C64" w14:textId="77777777" w:rsidR="008D5AB0" w:rsidRPr="00584272" w:rsidRDefault="008D5AB0" w:rsidP="008D5AB0">
      <w:pPr>
        <w:pStyle w:val="ListParagraph"/>
        <w:numPr>
          <w:ilvl w:val="0"/>
          <w:numId w:val="45"/>
        </w:numPr>
        <w:ind w:left="2196"/>
        <w:rPr>
          <w:rFonts w:ascii="Times New Roman" w:eastAsiaTheme="minorEastAsia" w:hAnsi="Times New Roman"/>
          <w:szCs w:val="22"/>
          <w:lang w:eastAsia="zh-CN"/>
        </w:rPr>
      </w:pPr>
      <w:r w:rsidRPr="00FF4F32">
        <w:rPr>
          <w:rFonts w:ascii="Times New Roman" w:hAnsi="Times New Roman"/>
          <w:b/>
          <w:bCs/>
          <w:i/>
          <w:iCs/>
          <w:lang w:eastAsia="zh-CN"/>
        </w:rPr>
        <w:t>Channel estimation</w:t>
      </w:r>
    </w:p>
    <w:p w14:paraId="7A06A5EC" w14:textId="77777777" w:rsidR="008D5AB0" w:rsidRDefault="008D5AB0" w:rsidP="004D24D3">
      <w:pPr>
        <w:jc w:val="both"/>
        <w:rPr>
          <w:rFonts w:eastAsiaTheme="minorEastAsia"/>
        </w:rPr>
      </w:pPr>
    </w:p>
    <w:p w14:paraId="1C0627A1" w14:textId="77777777" w:rsidR="008D5AB0" w:rsidRPr="00737ED1" w:rsidRDefault="008D5AB0" w:rsidP="008D5AB0">
      <w:pPr>
        <w:ind w:left="1746" w:hanging="1170"/>
        <w:rPr>
          <w:b/>
          <w:bCs/>
          <w:i/>
          <w:iCs/>
          <w:lang w:eastAsia="zh-CN"/>
        </w:rPr>
      </w:pPr>
      <w:r w:rsidRPr="00737ED1">
        <w:rPr>
          <w:b/>
          <w:bCs/>
          <w:i/>
          <w:iCs/>
          <w:lang w:eastAsia="zh-CN"/>
        </w:rPr>
        <w:t xml:space="preserve">Proposal </w:t>
      </w:r>
      <w:r>
        <w:rPr>
          <w:b/>
          <w:bCs/>
          <w:i/>
          <w:iCs/>
          <w:lang w:eastAsia="zh-CN"/>
        </w:rPr>
        <w:t>9</w:t>
      </w:r>
      <w:r w:rsidRPr="00737ED1">
        <w:rPr>
          <w:b/>
          <w:bCs/>
          <w:i/>
          <w:iCs/>
          <w:lang w:eastAsia="zh-CN"/>
        </w:rPr>
        <w:t>:</w:t>
      </w:r>
      <w:r w:rsidRPr="00737ED1">
        <w:rPr>
          <w:b/>
          <w:bCs/>
          <w:i/>
          <w:iCs/>
          <w:lang w:eastAsia="zh-CN"/>
        </w:rPr>
        <w:tab/>
      </w:r>
      <w:r>
        <w:rPr>
          <w:b/>
          <w:bCs/>
          <w:i/>
          <w:iCs/>
          <w:lang w:eastAsia="zh-CN"/>
        </w:rPr>
        <w:t>D2R preamble, mid-amble, and post-amble, if supported, for any PDRCH transmission can be configured by prior PRDCH transmission to the device.</w:t>
      </w:r>
    </w:p>
    <w:p w14:paraId="365CAA83" w14:textId="77777777" w:rsidR="008D5AB0" w:rsidRPr="004D24D3" w:rsidRDefault="008D5AB0" w:rsidP="004D24D3">
      <w:pPr>
        <w:jc w:val="both"/>
        <w:rPr>
          <w:rFonts w:eastAsiaTheme="minorEastAsia"/>
        </w:rPr>
      </w:pPr>
    </w:p>
    <w:p w14:paraId="04DC7746" w14:textId="7DE04B78" w:rsidR="00B247A4" w:rsidRPr="00265983" w:rsidRDefault="00B247A4" w:rsidP="00B247A4">
      <w:pPr>
        <w:pStyle w:val="Heading1"/>
      </w:pPr>
      <w:r w:rsidRPr="00265983">
        <w:t>Refe</w:t>
      </w:r>
      <w:r w:rsidR="00E4647B" w:rsidRPr="00265983">
        <w:t>rences</w:t>
      </w:r>
    </w:p>
    <w:p w14:paraId="58E762B4" w14:textId="1E4B74D4" w:rsidR="00AC117E" w:rsidRDefault="00AC117E" w:rsidP="00AC117E">
      <w:pPr>
        <w:pStyle w:val="Reference"/>
        <w:tabs>
          <w:tab w:val="clear" w:pos="567"/>
        </w:tabs>
        <w:overflowPunct w:val="0"/>
        <w:autoSpaceDE w:val="0"/>
        <w:autoSpaceDN w:val="0"/>
        <w:adjustRightInd w:val="0"/>
        <w:ind w:left="360" w:hanging="360"/>
        <w:jc w:val="both"/>
        <w:textAlignment w:val="baseline"/>
        <w:rPr>
          <w:sz w:val="20"/>
          <w:szCs w:val="20"/>
        </w:rPr>
      </w:pPr>
      <w:bookmarkStart w:id="6" w:name="_Ref189772477"/>
      <w:bookmarkStart w:id="7" w:name="_Ref32420535"/>
      <w:bookmarkStart w:id="8" w:name="_Ref47299212"/>
      <w:bookmarkStart w:id="9" w:name="_Ref101942192"/>
      <w:r>
        <w:rPr>
          <w:sz w:val="20"/>
          <w:szCs w:val="20"/>
        </w:rPr>
        <w:t>R1-2410929,</w:t>
      </w:r>
      <w:r>
        <w:rPr>
          <w:sz w:val="20"/>
          <w:szCs w:val="20"/>
        </w:rPr>
        <w:tab/>
        <w:t>“</w:t>
      </w:r>
      <w:r w:rsidRPr="00AC117E">
        <w:rPr>
          <w:sz w:val="20"/>
          <w:szCs w:val="20"/>
        </w:rPr>
        <w:t>Study on solutions for ambient IoT (Internet of Things</w:t>
      </w:r>
      <w:r>
        <w:rPr>
          <w:sz w:val="20"/>
          <w:szCs w:val="20"/>
        </w:rPr>
        <w:t>) (Rel-19)” v2.0.0</w:t>
      </w:r>
      <w:bookmarkEnd w:id="6"/>
    </w:p>
    <w:p w14:paraId="1F4C9030" w14:textId="1F1C485C" w:rsidR="00AC117E" w:rsidRDefault="00AC117E" w:rsidP="00AC117E">
      <w:pPr>
        <w:pStyle w:val="Reference"/>
        <w:tabs>
          <w:tab w:val="clear" w:pos="567"/>
        </w:tabs>
        <w:overflowPunct w:val="0"/>
        <w:autoSpaceDE w:val="0"/>
        <w:autoSpaceDN w:val="0"/>
        <w:adjustRightInd w:val="0"/>
        <w:ind w:left="360" w:hanging="360"/>
        <w:jc w:val="both"/>
        <w:textAlignment w:val="baseline"/>
        <w:rPr>
          <w:sz w:val="20"/>
          <w:szCs w:val="20"/>
        </w:rPr>
      </w:pPr>
      <w:bookmarkStart w:id="10" w:name="_Ref189772507"/>
      <w:r w:rsidRPr="00AC117E">
        <w:rPr>
          <w:sz w:val="20"/>
          <w:szCs w:val="20"/>
        </w:rPr>
        <w:t>RP-243327</w:t>
      </w:r>
      <w:r>
        <w:rPr>
          <w:sz w:val="20"/>
          <w:szCs w:val="20"/>
        </w:rPr>
        <w:t>,</w:t>
      </w:r>
      <w:r>
        <w:rPr>
          <w:sz w:val="20"/>
          <w:szCs w:val="20"/>
        </w:rPr>
        <w:tab/>
        <w:t>“</w:t>
      </w:r>
      <w:r w:rsidRPr="00AC117E">
        <w:rPr>
          <w:sz w:val="20"/>
          <w:szCs w:val="20"/>
        </w:rPr>
        <w:t>New Work Item: Solutions for Ambient IoT (Internet of Things) in NR</w:t>
      </w:r>
      <w:r>
        <w:rPr>
          <w:sz w:val="20"/>
          <w:szCs w:val="20"/>
        </w:rPr>
        <w:t xml:space="preserve">”, </w:t>
      </w:r>
      <w:r w:rsidRPr="00AC117E">
        <w:rPr>
          <w:sz w:val="20"/>
          <w:szCs w:val="20"/>
        </w:rPr>
        <w:t>RAN1 Vice-chair (Huawei)</w:t>
      </w:r>
      <w:bookmarkEnd w:id="10"/>
    </w:p>
    <w:p w14:paraId="33624F3D" w14:textId="7151599A" w:rsidR="00C429F9" w:rsidRDefault="00C429F9" w:rsidP="00AC117E">
      <w:pPr>
        <w:pStyle w:val="Reference"/>
        <w:tabs>
          <w:tab w:val="clear" w:pos="567"/>
        </w:tabs>
        <w:overflowPunct w:val="0"/>
        <w:autoSpaceDE w:val="0"/>
        <w:autoSpaceDN w:val="0"/>
        <w:adjustRightInd w:val="0"/>
        <w:ind w:left="360" w:hanging="360"/>
        <w:jc w:val="both"/>
        <w:textAlignment w:val="baseline"/>
        <w:rPr>
          <w:sz w:val="20"/>
          <w:szCs w:val="20"/>
        </w:rPr>
      </w:pPr>
      <w:r w:rsidRPr="00466D0D">
        <w:rPr>
          <w:sz w:val="20"/>
          <w:szCs w:val="20"/>
        </w:rPr>
        <w:t>RP-</w:t>
      </w:r>
      <w:bookmarkEnd w:id="7"/>
      <w:r w:rsidRPr="00466D0D">
        <w:rPr>
          <w:sz w:val="20"/>
          <w:szCs w:val="20"/>
        </w:rPr>
        <w:t>2</w:t>
      </w:r>
      <w:r>
        <w:rPr>
          <w:sz w:val="20"/>
          <w:szCs w:val="20"/>
        </w:rPr>
        <w:t>40826</w:t>
      </w:r>
      <w:r w:rsidRPr="00466D0D">
        <w:rPr>
          <w:sz w:val="20"/>
          <w:szCs w:val="20"/>
        </w:rPr>
        <w:t xml:space="preserve">, </w:t>
      </w:r>
      <w:r w:rsidR="00C835D1">
        <w:rPr>
          <w:sz w:val="20"/>
          <w:szCs w:val="20"/>
        </w:rPr>
        <w:tab/>
      </w:r>
      <w:r w:rsidRPr="00466D0D">
        <w:rPr>
          <w:sz w:val="20"/>
          <w:szCs w:val="20"/>
        </w:rPr>
        <w:t>“</w:t>
      </w:r>
      <w:r>
        <w:rPr>
          <w:sz w:val="20"/>
          <w:szCs w:val="20"/>
        </w:rPr>
        <w:t>Revised SID: Study on solutions for Ambient IoT (Internet of Things) in NR</w:t>
      </w:r>
      <w:r w:rsidRPr="00466D0D">
        <w:rPr>
          <w:sz w:val="20"/>
          <w:szCs w:val="20"/>
        </w:rPr>
        <w:t xml:space="preserve">”, </w:t>
      </w:r>
      <w:bookmarkEnd w:id="8"/>
      <w:r>
        <w:rPr>
          <w:sz w:val="20"/>
          <w:szCs w:val="20"/>
        </w:rPr>
        <w:t>CMCC, Huawei, T-Mobile USA</w:t>
      </w:r>
      <w:r w:rsidRPr="00466D0D">
        <w:rPr>
          <w:sz w:val="20"/>
          <w:szCs w:val="20"/>
        </w:rPr>
        <w:t>.</w:t>
      </w:r>
      <w:bookmarkEnd w:id="9"/>
    </w:p>
    <w:p w14:paraId="3C2286D4" w14:textId="4A0DF677" w:rsidR="008A2AD4" w:rsidRDefault="008A2AD4" w:rsidP="00AC117E">
      <w:pPr>
        <w:pStyle w:val="Reference"/>
        <w:tabs>
          <w:tab w:val="clear" w:pos="567"/>
        </w:tabs>
        <w:overflowPunct w:val="0"/>
        <w:autoSpaceDE w:val="0"/>
        <w:autoSpaceDN w:val="0"/>
        <w:adjustRightInd w:val="0"/>
        <w:ind w:left="360" w:hanging="360"/>
        <w:jc w:val="both"/>
        <w:textAlignment w:val="baseline"/>
        <w:rPr>
          <w:sz w:val="20"/>
          <w:szCs w:val="20"/>
        </w:rPr>
      </w:pPr>
      <w:r>
        <w:rPr>
          <w:sz w:val="20"/>
          <w:szCs w:val="20"/>
        </w:rPr>
        <w:t xml:space="preserve">3GPP TR 38.848, </w:t>
      </w:r>
      <w:r w:rsidR="00C835D1">
        <w:rPr>
          <w:sz w:val="20"/>
          <w:szCs w:val="20"/>
        </w:rPr>
        <w:tab/>
      </w:r>
      <w:r>
        <w:rPr>
          <w:sz w:val="20"/>
          <w:szCs w:val="20"/>
        </w:rPr>
        <w:t>“</w:t>
      </w:r>
      <w:r w:rsidR="001D6AF5">
        <w:rPr>
          <w:sz w:val="20"/>
          <w:szCs w:val="20"/>
        </w:rPr>
        <w:t>Study of Ambient IoT (Internet of Things) in RAN”, v18.0.0.</w:t>
      </w:r>
    </w:p>
    <w:p w14:paraId="2278F955" w14:textId="22203E97" w:rsidR="00F07420" w:rsidRDefault="00F07420" w:rsidP="00AC117E">
      <w:pPr>
        <w:pStyle w:val="Reference"/>
        <w:tabs>
          <w:tab w:val="clear" w:pos="567"/>
        </w:tabs>
        <w:overflowPunct w:val="0"/>
        <w:autoSpaceDE w:val="0"/>
        <w:autoSpaceDN w:val="0"/>
        <w:adjustRightInd w:val="0"/>
        <w:ind w:left="360" w:hanging="360"/>
        <w:jc w:val="both"/>
        <w:textAlignment w:val="baseline"/>
        <w:rPr>
          <w:sz w:val="20"/>
          <w:szCs w:val="20"/>
        </w:rPr>
      </w:pPr>
      <w:r>
        <w:rPr>
          <w:sz w:val="20"/>
          <w:szCs w:val="20"/>
        </w:rPr>
        <w:t xml:space="preserve">3GPP </w:t>
      </w:r>
      <w:r w:rsidR="00A4161D">
        <w:rPr>
          <w:sz w:val="20"/>
          <w:szCs w:val="20"/>
        </w:rPr>
        <w:t xml:space="preserve">TR 22.840, </w:t>
      </w:r>
      <w:r w:rsidR="00C835D1">
        <w:rPr>
          <w:sz w:val="20"/>
          <w:szCs w:val="20"/>
        </w:rPr>
        <w:tab/>
      </w:r>
      <w:r w:rsidR="00A4161D">
        <w:rPr>
          <w:sz w:val="20"/>
          <w:szCs w:val="20"/>
        </w:rPr>
        <w:t>“Study on Ambient power-enabled Internet of Things”, v19.0.0.</w:t>
      </w:r>
    </w:p>
    <w:p w14:paraId="307209D4" w14:textId="0E92385F" w:rsidR="000C7B1D" w:rsidRDefault="000C7B1D" w:rsidP="00AC117E">
      <w:pPr>
        <w:pStyle w:val="Reference"/>
        <w:tabs>
          <w:tab w:val="clear" w:pos="567"/>
        </w:tabs>
        <w:overflowPunct w:val="0"/>
        <w:autoSpaceDE w:val="0"/>
        <w:autoSpaceDN w:val="0"/>
        <w:adjustRightInd w:val="0"/>
        <w:ind w:left="360" w:hanging="360"/>
        <w:jc w:val="both"/>
        <w:textAlignment w:val="baseline"/>
        <w:rPr>
          <w:sz w:val="20"/>
          <w:szCs w:val="20"/>
        </w:rPr>
      </w:pPr>
      <w:r>
        <w:rPr>
          <w:sz w:val="20"/>
          <w:szCs w:val="20"/>
        </w:rPr>
        <w:t>EPC Radio-Frequency Identity Protocols Generation-2 UHF RFID – Specification for RFID Air Interface – Version 2.0.1.</w:t>
      </w:r>
    </w:p>
    <w:p w14:paraId="1269482A" w14:textId="0947CA15" w:rsidR="008F68DB" w:rsidRDefault="008F68DB" w:rsidP="00AC117E">
      <w:pPr>
        <w:pStyle w:val="Reference"/>
        <w:tabs>
          <w:tab w:val="clear" w:pos="567"/>
        </w:tabs>
        <w:overflowPunct w:val="0"/>
        <w:autoSpaceDE w:val="0"/>
        <w:autoSpaceDN w:val="0"/>
        <w:adjustRightInd w:val="0"/>
        <w:ind w:left="360" w:hanging="360"/>
        <w:jc w:val="both"/>
        <w:textAlignment w:val="baseline"/>
        <w:rPr>
          <w:sz w:val="20"/>
          <w:szCs w:val="20"/>
        </w:rPr>
      </w:pPr>
      <w:bookmarkStart w:id="11" w:name="_Ref163041013"/>
      <w:r>
        <w:rPr>
          <w:sz w:val="20"/>
          <w:szCs w:val="20"/>
        </w:rPr>
        <w:t>R1-</w:t>
      </w:r>
      <w:r w:rsidR="007F2371">
        <w:rPr>
          <w:sz w:val="20"/>
          <w:szCs w:val="20"/>
        </w:rPr>
        <w:t>2404520</w:t>
      </w:r>
      <w:r>
        <w:rPr>
          <w:sz w:val="20"/>
          <w:szCs w:val="20"/>
        </w:rPr>
        <w:t xml:space="preserve">, </w:t>
      </w:r>
      <w:r w:rsidR="00C835D1">
        <w:rPr>
          <w:sz w:val="20"/>
          <w:szCs w:val="20"/>
        </w:rPr>
        <w:tab/>
      </w:r>
      <w:r>
        <w:rPr>
          <w:sz w:val="20"/>
          <w:szCs w:val="20"/>
        </w:rPr>
        <w:t>“Downlink and uplink channels aspects of Ambient IoT”, InterDigital.</w:t>
      </w:r>
      <w:bookmarkEnd w:id="11"/>
    </w:p>
    <w:p w14:paraId="68FB88D0" w14:textId="6C2F3CE8" w:rsidR="00C835D1" w:rsidRDefault="00C835D1" w:rsidP="00737F7F">
      <w:pPr>
        <w:pStyle w:val="Reference"/>
        <w:tabs>
          <w:tab w:val="clear" w:pos="567"/>
        </w:tabs>
        <w:overflowPunct w:val="0"/>
        <w:autoSpaceDE w:val="0"/>
        <w:autoSpaceDN w:val="0"/>
        <w:adjustRightInd w:val="0"/>
        <w:spacing w:after="160" w:line="259" w:lineRule="auto"/>
        <w:ind w:left="360" w:hanging="360"/>
        <w:jc w:val="both"/>
        <w:textAlignment w:val="baseline"/>
        <w:rPr>
          <w:sz w:val="20"/>
          <w:szCs w:val="20"/>
        </w:rPr>
      </w:pPr>
      <w:r w:rsidRPr="000B5A2C">
        <w:rPr>
          <w:sz w:val="20"/>
          <w:szCs w:val="20"/>
        </w:rPr>
        <w:t>R2-2409412</w:t>
      </w:r>
      <w:r w:rsidRPr="000B5A2C">
        <w:rPr>
          <w:sz w:val="20"/>
          <w:szCs w:val="20"/>
        </w:rPr>
        <w:tab/>
        <w:t>“LS on assistance information from the CN to the Reader for A-IoT”</w:t>
      </w:r>
      <w:r w:rsidRPr="000B5A2C">
        <w:rPr>
          <w:sz w:val="20"/>
          <w:szCs w:val="20"/>
        </w:rPr>
        <w:tab/>
        <w:t>RAN2</w:t>
      </w:r>
      <w:r w:rsidR="00E549BC">
        <w:rPr>
          <w:lang w:eastAsia="zh-CN"/>
        </w:rPr>
        <w:fldChar w:fldCharType="begin"/>
      </w:r>
      <w:r w:rsidR="00E549BC">
        <w:rPr>
          <w:lang w:eastAsia="zh-CN"/>
        </w:rPr>
        <w:instrText xml:space="preserve"> REF _Ref189772477 \r \h </w:instrText>
      </w:r>
      <w:r w:rsidR="00E549BC">
        <w:rPr>
          <w:lang w:eastAsia="zh-CN"/>
        </w:rPr>
      </w:r>
      <w:r w:rsidR="00E549BC">
        <w:rPr>
          <w:lang w:eastAsia="zh-CN"/>
        </w:rPr>
        <w:fldChar w:fldCharType="separate"/>
      </w:r>
      <w:r w:rsidR="00E549BC">
        <w:rPr>
          <w:lang w:eastAsia="zh-CN"/>
        </w:rPr>
        <w:t>[1]</w:t>
      </w:r>
      <w:r w:rsidR="00E549BC">
        <w:rPr>
          <w:lang w:eastAsia="zh-CN"/>
        </w:rPr>
        <w:fldChar w:fldCharType="end"/>
      </w:r>
    </w:p>
    <w:sectPr w:rsidR="00C83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3148" w14:textId="77777777" w:rsidR="003D4D80" w:rsidRDefault="003D4D80" w:rsidP="005854C7">
      <w:r>
        <w:separator/>
      </w:r>
    </w:p>
  </w:endnote>
  <w:endnote w:type="continuationSeparator" w:id="0">
    <w:p w14:paraId="2A2D8046" w14:textId="77777777" w:rsidR="003D4D80" w:rsidRDefault="003D4D80" w:rsidP="0058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125A4" w14:textId="77777777" w:rsidR="003D4D80" w:rsidRDefault="003D4D80" w:rsidP="005854C7">
      <w:r>
        <w:separator/>
      </w:r>
    </w:p>
  </w:footnote>
  <w:footnote w:type="continuationSeparator" w:id="0">
    <w:p w14:paraId="725A8B18" w14:textId="77777777" w:rsidR="003D4D80" w:rsidRDefault="003D4D80" w:rsidP="0058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A159E"/>
    <w:multiLevelType w:val="multilevel"/>
    <w:tmpl w:val="02B8AE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EC513F"/>
    <w:multiLevelType w:val="multilevel"/>
    <w:tmpl w:val="3A346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852668"/>
    <w:multiLevelType w:val="multilevel"/>
    <w:tmpl w:val="60700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E4A50"/>
    <w:multiLevelType w:val="multilevel"/>
    <w:tmpl w:val="542A5184"/>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A037D"/>
    <w:multiLevelType w:val="multilevel"/>
    <w:tmpl w:val="E1A641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21D81"/>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D85EA5"/>
    <w:multiLevelType w:val="multilevel"/>
    <w:tmpl w:val="3E349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F594C"/>
    <w:multiLevelType w:val="multilevel"/>
    <w:tmpl w:val="0602C7DE"/>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1" w15:restartNumberingAfterBreak="0">
    <w:nsid w:val="15AA4F1E"/>
    <w:multiLevelType w:val="multilevel"/>
    <w:tmpl w:val="EE64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1325D2"/>
    <w:multiLevelType w:val="multilevel"/>
    <w:tmpl w:val="602AC44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3"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FB6FEE"/>
    <w:multiLevelType w:val="multilevel"/>
    <w:tmpl w:val="9434F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8C66AD9"/>
    <w:multiLevelType w:val="multilevel"/>
    <w:tmpl w:val="B7F241A2"/>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7" w15:restartNumberingAfterBreak="0">
    <w:nsid w:val="2B8E29A6"/>
    <w:multiLevelType w:val="multilevel"/>
    <w:tmpl w:val="DE145E54"/>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38FF3F70"/>
    <w:multiLevelType w:val="multilevel"/>
    <w:tmpl w:val="F21EFF6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9" w15:restartNumberingAfterBreak="0">
    <w:nsid w:val="39B80E0E"/>
    <w:multiLevelType w:val="hybridMultilevel"/>
    <w:tmpl w:val="93B288C4"/>
    <w:lvl w:ilvl="0" w:tplc="F4E4585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C886FF1"/>
    <w:multiLevelType w:val="multilevel"/>
    <w:tmpl w:val="8D266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20584"/>
    <w:multiLevelType w:val="multilevel"/>
    <w:tmpl w:val="AB36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F3D81"/>
    <w:multiLevelType w:val="multilevel"/>
    <w:tmpl w:val="7F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6726F7"/>
    <w:multiLevelType w:val="multilevel"/>
    <w:tmpl w:val="3130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507D3"/>
    <w:multiLevelType w:val="hybridMultilevel"/>
    <w:tmpl w:val="EC6ECA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D92524"/>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A2C44"/>
    <w:multiLevelType w:val="multilevel"/>
    <w:tmpl w:val="EF62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026049"/>
    <w:multiLevelType w:val="multilevel"/>
    <w:tmpl w:val="52748B3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9B2172"/>
    <w:multiLevelType w:val="multilevel"/>
    <w:tmpl w:val="95C8A260"/>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5" w15:restartNumberingAfterBreak="0">
    <w:nsid w:val="630D4799"/>
    <w:multiLevelType w:val="multilevel"/>
    <w:tmpl w:val="D8966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270B41"/>
    <w:multiLevelType w:val="multilevel"/>
    <w:tmpl w:val="FFAE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14421A"/>
    <w:multiLevelType w:val="hybridMultilevel"/>
    <w:tmpl w:val="5ABC3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C34E84"/>
    <w:multiLevelType w:val="hybridMultilevel"/>
    <w:tmpl w:val="3BBE5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75524"/>
    <w:multiLevelType w:val="multilevel"/>
    <w:tmpl w:val="2F98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D7138D"/>
    <w:multiLevelType w:val="multilevel"/>
    <w:tmpl w:val="77F8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626A6C"/>
    <w:multiLevelType w:val="multilevel"/>
    <w:tmpl w:val="0582A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6F73D5"/>
    <w:multiLevelType w:val="multilevel"/>
    <w:tmpl w:val="28B4CC7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3" w15:restartNumberingAfterBreak="0">
    <w:nsid w:val="758B2ED7"/>
    <w:multiLevelType w:val="multilevel"/>
    <w:tmpl w:val="636C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BC7DED"/>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492914943">
    <w:abstractNumId w:val="0"/>
  </w:num>
  <w:num w:numId="2" w16cid:durableId="1600940535">
    <w:abstractNumId w:val="23"/>
  </w:num>
  <w:num w:numId="3" w16cid:durableId="1844780636">
    <w:abstractNumId w:val="20"/>
  </w:num>
  <w:num w:numId="4" w16cid:durableId="374349845">
    <w:abstractNumId w:val="22"/>
  </w:num>
  <w:num w:numId="5" w16cid:durableId="884488605">
    <w:abstractNumId w:val="5"/>
  </w:num>
  <w:num w:numId="6" w16cid:durableId="1136944701">
    <w:abstractNumId w:val="15"/>
  </w:num>
  <w:num w:numId="7" w16cid:durableId="531695669">
    <w:abstractNumId w:val="16"/>
  </w:num>
  <w:num w:numId="8" w16cid:durableId="2076388727">
    <w:abstractNumId w:val="2"/>
  </w:num>
  <w:num w:numId="9" w16cid:durableId="1425615591">
    <w:abstractNumId w:val="43"/>
  </w:num>
  <w:num w:numId="10" w16cid:durableId="467169724">
    <w:abstractNumId w:val="17"/>
  </w:num>
  <w:num w:numId="11" w16cid:durableId="1253389831">
    <w:abstractNumId w:val="4"/>
  </w:num>
  <w:num w:numId="12" w16cid:durableId="1580090596">
    <w:abstractNumId w:val="34"/>
  </w:num>
  <w:num w:numId="13" w16cid:durableId="481504032">
    <w:abstractNumId w:val="12"/>
  </w:num>
  <w:num w:numId="14" w16cid:durableId="1749377954">
    <w:abstractNumId w:val="36"/>
  </w:num>
  <w:num w:numId="15" w16cid:durableId="1866750270">
    <w:abstractNumId w:val="6"/>
  </w:num>
  <w:num w:numId="16" w16cid:durableId="1743289170">
    <w:abstractNumId w:val="31"/>
  </w:num>
  <w:num w:numId="17" w16cid:durableId="723798920">
    <w:abstractNumId w:val="32"/>
  </w:num>
  <w:num w:numId="18" w16cid:durableId="1919632438">
    <w:abstractNumId w:val="42"/>
  </w:num>
  <w:num w:numId="19" w16cid:durableId="496775235">
    <w:abstractNumId w:val="10"/>
  </w:num>
  <w:num w:numId="20" w16cid:durableId="743795165">
    <w:abstractNumId w:val="18"/>
  </w:num>
  <w:num w:numId="21" w16cid:durableId="502747111">
    <w:abstractNumId w:val="11"/>
  </w:num>
  <w:num w:numId="22" w16cid:durableId="750926451">
    <w:abstractNumId w:val="7"/>
  </w:num>
  <w:num w:numId="23" w16cid:durableId="916091361">
    <w:abstractNumId w:val="9"/>
  </w:num>
  <w:num w:numId="24" w16cid:durableId="107284963">
    <w:abstractNumId w:val="3"/>
  </w:num>
  <w:num w:numId="25" w16cid:durableId="1607613876">
    <w:abstractNumId w:val="30"/>
  </w:num>
  <w:num w:numId="26" w16cid:durableId="1591163553">
    <w:abstractNumId w:val="44"/>
  </w:num>
  <w:num w:numId="27" w16cid:durableId="1966617901">
    <w:abstractNumId w:val="25"/>
  </w:num>
  <w:num w:numId="28" w16cid:durableId="1947079936">
    <w:abstractNumId w:val="40"/>
  </w:num>
  <w:num w:numId="29" w16cid:durableId="1008599945">
    <w:abstractNumId w:val="24"/>
  </w:num>
  <w:num w:numId="30" w16cid:durableId="1315451073">
    <w:abstractNumId w:val="28"/>
  </w:num>
  <w:num w:numId="31" w16cid:durableId="582837769">
    <w:abstractNumId w:val="1"/>
  </w:num>
  <w:num w:numId="32" w16cid:durableId="56324259">
    <w:abstractNumId w:val="21"/>
  </w:num>
  <w:num w:numId="33" w16cid:durableId="307365532">
    <w:abstractNumId w:val="41"/>
  </w:num>
  <w:num w:numId="34" w16cid:durableId="249243739">
    <w:abstractNumId w:val="26"/>
  </w:num>
  <w:num w:numId="35" w16cid:durableId="1094396790">
    <w:abstractNumId w:val="39"/>
  </w:num>
  <w:num w:numId="36" w16cid:durableId="1553495545">
    <w:abstractNumId w:val="35"/>
  </w:num>
  <w:num w:numId="37" w16cid:durableId="623118013">
    <w:abstractNumId w:val="14"/>
  </w:num>
  <w:num w:numId="38" w16cid:durableId="187396070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850899">
    <w:abstractNumId w:val="33"/>
  </w:num>
  <w:num w:numId="40" w16cid:durableId="1560434901">
    <w:abstractNumId w:val="13"/>
  </w:num>
  <w:num w:numId="41" w16cid:durableId="861238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9529207">
    <w:abstractNumId w:val="8"/>
  </w:num>
  <w:num w:numId="43" w16cid:durableId="1612935693">
    <w:abstractNumId w:val="33"/>
  </w:num>
  <w:num w:numId="44" w16cid:durableId="1086534556">
    <w:abstractNumId w:val="27"/>
  </w:num>
  <w:num w:numId="45" w16cid:durableId="1006906429">
    <w:abstractNumId w:val="38"/>
  </w:num>
  <w:num w:numId="46" w16cid:durableId="1932618554">
    <w:abstractNumId w:val="37"/>
  </w:num>
  <w:num w:numId="47" w16cid:durableId="1713724834">
    <w:abstractNumId w:val="29"/>
  </w:num>
  <w:num w:numId="48" w16cid:durableId="41486217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24C"/>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1D0B"/>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2B4"/>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5A2C"/>
    <w:rsid w:val="000B7071"/>
    <w:rsid w:val="000B7ABF"/>
    <w:rsid w:val="000C24F4"/>
    <w:rsid w:val="000C374E"/>
    <w:rsid w:val="000C51C7"/>
    <w:rsid w:val="000C636A"/>
    <w:rsid w:val="000C64E7"/>
    <w:rsid w:val="000C6EB3"/>
    <w:rsid w:val="000C6F56"/>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5904"/>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10E8A"/>
    <w:rsid w:val="00111375"/>
    <w:rsid w:val="00111805"/>
    <w:rsid w:val="00112CC3"/>
    <w:rsid w:val="0011332C"/>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27B1"/>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8E6"/>
    <w:rsid w:val="00156BCF"/>
    <w:rsid w:val="00157045"/>
    <w:rsid w:val="0016017C"/>
    <w:rsid w:val="00160D16"/>
    <w:rsid w:val="00161D08"/>
    <w:rsid w:val="00162528"/>
    <w:rsid w:val="001633E2"/>
    <w:rsid w:val="00163791"/>
    <w:rsid w:val="00164373"/>
    <w:rsid w:val="0016504C"/>
    <w:rsid w:val="0016613B"/>
    <w:rsid w:val="00166566"/>
    <w:rsid w:val="00167EA5"/>
    <w:rsid w:val="00171A18"/>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69F4"/>
    <w:rsid w:val="001779D2"/>
    <w:rsid w:val="00177A6C"/>
    <w:rsid w:val="001801D8"/>
    <w:rsid w:val="00180912"/>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04A"/>
    <w:rsid w:val="001A11F5"/>
    <w:rsid w:val="001A125F"/>
    <w:rsid w:val="001A1A46"/>
    <w:rsid w:val="001A1BD4"/>
    <w:rsid w:val="001A2A18"/>
    <w:rsid w:val="001A2AC9"/>
    <w:rsid w:val="001A3F8F"/>
    <w:rsid w:val="001A4824"/>
    <w:rsid w:val="001A4BF7"/>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6FC"/>
    <w:rsid w:val="001E7A0F"/>
    <w:rsid w:val="001F0AF1"/>
    <w:rsid w:val="001F1723"/>
    <w:rsid w:val="001F20A0"/>
    <w:rsid w:val="001F21B6"/>
    <w:rsid w:val="001F2DC9"/>
    <w:rsid w:val="001F33B5"/>
    <w:rsid w:val="001F34C6"/>
    <w:rsid w:val="001F3601"/>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60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285B"/>
    <w:rsid w:val="002B3012"/>
    <w:rsid w:val="002B38CD"/>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4CC"/>
    <w:rsid w:val="002F090C"/>
    <w:rsid w:val="002F0989"/>
    <w:rsid w:val="002F0F92"/>
    <w:rsid w:val="002F17E0"/>
    <w:rsid w:val="002F1A80"/>
    <w:rsid w:val="002F1DA5"/>
    <w:rsid w:val="002F3038"/>
    <w:rsid w:val="002F4055"/>
    <w:rsid w:val="002F480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3E4"/>
    <w:rsid w:val="00310B98"/>
    <w:rsid w:val="00310D97"/>
    <w:rsid w:val="00311145"/>
    <w:rsid w:val="00311691"/>
    <w:rsid w:val="00311983"/>
    <w:rsid w:val="00311E97"/>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573"/>
    <w:rsid w:val="00336C06"/>
    <w:rsid w:val="00337167"/>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4A4"/>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159A"/>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2A3"/>
    <w:rsid w:val="003D4D80"/>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C13"/>
    <w:rsid w:val="003E7E2A"/>
    <w:rsid w:val="003F1574"/>
    <w:rsid w:val="003F4752"/>
    <w:rsid w:val="003F4BD6"/>
    <w:rsid w:val="003F58F4"/>
    <w:rsid w:val="003F5AE1"/>
    <w:rsid w:val="003F6C7B"/>
    <w:rsid w:val="004006CA"/>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2672"/>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2C09"/>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9003E"/>
    <w:rsid w:val="00490CD1"/>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7D"/>
    <w:rsid w:val="004C5FD1"/>
    <w:rsid w:val="004C605A"/>
    <w:rsid w:val="004C6C3D"/>
    <w:rsid w:val="004C73CD"/>
    <w:rsid w:val="004C7762"/>
    <w:rsid w:val="004C7B34"/>
    <w:rsid w:val="004C7B8A"/>
    <w:rsid w:val="004D16FD"/>
    <w:rsid w:val="004D191D"/>
    <w:rsid w:val="004D2337"/>
    <w:rsid w:val="004D24D3"/>
    <w:rsid w:val="004D2839"/>
    <w:rsid w:val="004D2DCC"/>
    <w:rsid w:val="004D30FA"/>
    <w:rsid w:val="004D4100"/>
    <w:rsid w:val="004D4146"/>
    <w:rsid w:val="004D4AEF"/>
    <w:rsid w:val="004D5DB7"/>
    <w:rsid w:val="004D6147"/>
    <w:rsid w:val="004D7056"/>
    <w:rsid w:val="004D77B9"/>
    <w:rsid w:val="004D7DCD"/>
    <w:rsid w:val="004E1D5D"/>
    <w:rsid w:val="004E251D"/>
    <w:rsid w:val="004E2AC3"/>
    <w:rsid w:val="004E2EF1"/>
    <w:rsid w:val="004E54BD"/>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53"/>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0A54"/>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245"/>
    <w:rsid w:val="00570F3B"/>
    <w:rsid w:val="00571201"/>
    <w:rsid w:val="00573679"/>
    <w:rsid w:val="00573CF9"/>
    <w:rsid w:val="00575E19"/>
    <w:rsid w:val="0057604F"/>
    <w:rsid w:val="005761F1"/>
    <w:rsid w:val="00577931"/>
    <w:rsid w:val="00581386"/>
    <w:rsid w:val="00581E2F"/>
    <w:rsid w:val="005838A7"/>
    <w:rsid w:val="00584272"/>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D6B7B"/>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A71"/>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F5A"/>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37ED1"/>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74DE"/>
    <w:rsid w:val="007975B8"/>
    <w:rsid w:val="007A0130"/>
    <w:rsid w:val="007A0861"/>
    <w:rsid w:val="007A1C94"/>
    <w:rsid w:val="007A209C"/>
    <w:rsid w:val="007A2BA0"/>
    <w:rsid w:val="007A2F7A"/>
    <w:rsid w:val="007A2FF1"/>
    <w:rsid w:val="007A3E32"/>
    <w:rsid w:val="007A44F9"/>
    <w:rsid w:val="007A4650"/>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6D"/>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1C3A"/>
    <w:rsid w:val="0080201B"/>
    <w:rsid w:val="00804465"/>
    <w:rsid w:val="008048C6"/>
    <w:rsid w:val="00804923"/>
    <w:rsid w:val="00806523"/>
    <w:rsid w:val="0080703E"/>
    <w:rsid w:val="00807113"/>
    <w:rsid w:val="00807159"/>
    <w:rsid w:val="008104DF"/>
    <w:rsid w:val="00810870"/>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3A0A"/>
    <w:rsid w:val="00844B1A"/>
    <w:rsid w:val="00844E4F"/>
    <w:rsid w:val="00846028"/>
    <w:rsid w:val="00847117"/>
    <w:rsid w:val="00847493"/>
    <w:rsid w:val="00847FD0"/>
    <w:rsid w:val="008504A8"/>
    <w:rsid w:val="00851828"/>
    <w:rsid w:val="00852927"/>
    <w:rsid w:val="00852B67"/>
    <w:rsid w:val="008537ED"/>
    <w:rsid w:val="00853A69"/>
    <w:rsid w:val="00853BCF"/>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5AB0"/>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0D39"/>
    <w:rsid w:val="00901785"/>
    <w:rsid w:val="00903026"/>
    <w:rsid w:val="00903294"/>
    <w:rsid w:val="00903D19"/>
    <w:rsid w:val="009043E1"/>
    <w:rsid w:val="0090477B"/>
    <w:rsid w:val="00905F02"/>
    <w:rsid w:val="00906362"/>
    <w:rsid w:val="009065B5"/>
    <w:rsid w:val="00906C32"/>
    <w:rsid w:val="00906EFA"/>
    <w:rsid w:val="009076F5"/>
    <w:rsid w:val="00907C8B"/>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5F30"/>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306B"/>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6122"/>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C7E"/>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0A27"/>
    <w:rsid w:val="009F0FA6"/>
    <w:rsid w:val="009F15A4"/>
    <w:rsid w:val="009F161D"/>
    <w:rsid w:val="009F1961"/>
    <w:rsid w:val="009F2106"/>
    <w:rsid w:val="009F2751"/>
    <w:rsid w:val="009F2F76"/>
    <w:rsid w:val="009F539C"/>
    <w:rsid w:val="009F68E3"/>
    <w:rsid w:val="009F7005"/>
    <w:rsid w:val="009F7262"/>
    <w:rsid w:val="009F7A8F"/>
    <w:rsid w:val="00A00383"/>
    <w:rsid w:val="00A005BC"/>
    <w:rsid w:val="00A04636"/>
    <w:rsid w:val="00A04903"/>
    <w:rsid w:val="00A049E7"/>
    <w:rsid w:val="00A05C79"/>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91E"/>
    <w:rsid w:val="00A36BFC"/>
    <w:rsid w:val="00A37D4B"/>
    <w:rsid w:val="00A404E4"/>
    <w:rsid w:val="00A40E2E"/>
    <w:rsid w:val="00A40E68"/>
    <w:rsid w:val="00A4137A"/>
    <w:rsid w:val="00A4161D"/>
    <w:rsid w:val="00A41BA3"/>
    <w:rsid w:val="00A41C8A"/>
    <w:rsid w:val="00A42F58"/>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58C1"/>
    <w:rsid w:val="00A5611C"/>
    <w:rsid w:val="00A570DE"/>
    <w:rsid w:val="00A574B6"/>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17E"/>
    <w:rsid w:val="00AC1C01"/>
    <w:rsid w:val="00AC299A"/>
    <w:rsid w:val="00AC2FCA"/>
    <w:rsid w:val="00AC3059"/>
    <w:rsid w:val="00AC364E"/>
    <w:rsid w:val="00AC428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1AB"/>
    <w:rsid w:val="00AE4390"/>
    <w:rsid w:val="00AE4DA5"/>
    <w:rsid w:val="00AE4DBD"/>
    <w:rsid w:val="00AE5257"/>
    <w:rsid w:val="00AE5D9E"/>
    <w:rsid w:val="00AE6324"/>
    <w:rsid w:val="00AE7932"/>
    <w:rsid w:val="00AE7EF1"/>
    <w:rsid w:val="00AF1279"/>
    <w:rsid w:val="00AF2034"/>
    <w:rsid w:val="00AF23D4"/>
    <w:rsid w:val="00AF2B1D"/>
    <w:rsid w:val="00AF2B63"/>
    <w:rsid w:val="00AF313A"/>
    <w:rsid w:val="00AF3B1C"/>
    <w:rsid w:val="00AF46A9"/>
    <w:rsid w:val="00AF49BA"/>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3C53"/>
    <w:rsid w:val="00B247A4"/>
    <w:rsid w:val="00B24AEC"/>
    <w:rsid w:val="00B24E69"/>
    <w:rsid w:val="00B25EE0"/>
    <w:rsid w:val="00B26F44"/>
    <w:rsid w:val="00B26FC3"/>
    <w:rsid w:val="00B27E2E"/>
    <w:rsid w:val="00B306E6"/>
    <w:rsid w:val="00B30D70"/>
    <w:rsid w:val="00B3124A"/>
    <w:rsid w:val="00B314EE"/>
    <w:rsid w:val="00B314EF"/>
    <w:rsid w:val="00B31BE1"/>
    <w:rsid w:val="00B32546"/>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8E7"/>
    <w:rsid w:val="00B67EC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29D"/>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244"/>
    <w:rsid w:val="00BC46D7"/>
    <w:rsid w:val="00BC4924"/>
    <w:rsid w:val="00BC4A8D"/>
    <w:rsid w:val="00BC4B3B"/>
    <w:rsid w:val="00BC4CD6"/>
    <w:rsid w:val="00BC6CA5"/>
    <w:rsid w:val="00BC7CE8"/>
    <w:rsid w:val="00BD08BC"/>
    <w:rsid w:val="00BD0C94"/>
    <w:rsid w:val="00BD0E33"/>
    <w:rsid w:val="00BD3358"/>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1E34"/>
    <w:rsid w:val="00BF227C"/>
    <w:rsid w:val="00BF2CFA"/>
    <w:rsid w:val="00BF3020"/>
    <w:rsid w:val="00BF3500"/>
    <w:rsid w:val="00BF5600"/>
    <w:rsid w:val="00BF59C4"/>
    <w:rsid w:val="00BF5D4C"/>
    <w:rsid w:val="00BF601B"/>
    <w:rsid w:val="00BF6391"/>
    <w:rsid w:val="00BF6DB4"/>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35D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0F6D"/>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D6578"/>
    <w:rsid w:val="00CE066C"/>
    <w:rsid w:val="00CE0A75"/>
    <w:rsid w:val="00CE0B6B"/>
    <w:rsid w:val="00CE1825"/>
    <w:rsid w:val="00CE1B43"/>
    <w:rsid w:val="00CE2905"/>
    <w:rsid w:val="00CE360F"/>
    <w:rsid w:val="00CE558D"/>
    <w:rsid w:val="00CE79AC"/>
    <w:rsid w:val="00CF026F"/>
    <w:rsid w:val="00CF1380"/>
    <w:rsid w:val="00CF198C"/>
    <w:rsid w:val="00CF1D7A"/>
    <w:rsid w:val="00CF1DA6"/>
    <w:rsid w:val="00CF1FA7"/>
    <w:rsid w:val="00CF3EFE"/>
    <w:rsid w:val="00CF4780"/>
    <w:rsid w:val="00CF6B0A"/>
    <w:rsid w:val="00D00ED7"/>
    <w:rsid w:val="00D02178"/>
    <w:rsid w:val="00D026A4"/>
    <w:rsid w:val="00D02E05"/>
    <w:rsid w:val="00D03016"/>
    <w:rsid w:val="00D03074"/>
    <w:rsid w:val="00D04242"/>
    <w:rsid w:val="00D04D85"/>
    <w:rsid w:val="00D05A5A"/>
    <w:rsid w:val="00D05AD5"/>
    <w:rsid w:val="00D06776"/>
    <w:rsid w:val="00D06AF7"/>
    <w:rsid w:val="00D06BE6"/>
    <w:rsid w:val="00D06EB6"/>
    <w:rsid w:val="00D07111"/>
    <w:rsid w:val="00D10087"/>
    <w:rsid w:val="00D1075D"/>
    <w:rsid w:val="00D11FBF"/>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C2E"/>
    <w:rsid w:val="00D3088D"/>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021"/>
    <w:rsid w:val="00DC1A9C"/>
    <w:rsid w:val="00DC1B14"/>
    <w:rsid w:val="00DC2D71"/>
    <w:rsid w:val="00DC4661"/>
    <w:rsid w:val="00DC58C6"/>
    <w:rsid w:val="00DC5DC0"/>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3D86"/>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296"/>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209"/>
    <w:rsid w:val="00E206FB"/>
    <w:rsid w:val="00E20C6C"/>
    <w:rsid w:val="00E20D2E"/>
    <w:rsid w:val="00E21F35"/>
    <w:rsid w:val="00E22438"/>
    <w:rsid w:val="00E22485"/>
    <w:rsid w:val="00E228F6"/>
    <w:rsid w:val="00E22D30"/>
    <w:rsid w:val="00E22F6B"/>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13EA"/>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49BC"/>
    <w:rsid w:val="00E5554C"/>
    <w:rsid w:val="00E558DF"/>
    <w:rsid w:val="00E56BC3"/>
    <w:rsid w:val="00E57230"/>
    <w:rsid w:val="00E5735D"/>
    <w:rsid w:val="00E60019"/>
    <w:rsid w:val="00E61553"/>
    <w:rsid w:val="00E61668"/>
    <w:rsid w:val="00E62C35"/>
    <w:rsid w:val="00E636E6"/>
    <w:rsid w:val="00E6405D"/>
    <w:rsid w:val="00E64658"/>
    <w:rsid w:val="00E647AD"/>
    <w:rsid w:val="00E65271"/>
    <w:rsid w:val="00E652C5"/>
    <w:rsid w:val="00E65C9A"/>
    <w:rsid w:val="00E65D7D"/>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5CD"/>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44E"/>
    <w:rsid w:val="00EA6AFD"/>
    <w:rsid w:val="00EA7128"/>
    <w:rsid w:val="00EB1239"/>
    <w:rsid w:val="00EB22FC"/>
    <w:rsid w:val="00EB281E"/>
    <w:rsid w:val="00EB3085"/>
    <w:rsid w:val="00EB34A3"/>
    <w:rsid w:val="00EB4440"/>
    <w:rsid w:val="00EB5D07"/>
    <w:rsid w:val="00EB5E18"/>
    <w:rsid w:val="00EB5E49"/>
    <w:rsid w:val="00EB620F"/>
    <w:rsid w:val="00EB6DDF"/>
    <w:rsid w:val="00EB6FF3"/>
    <w:rsid w:val="00EB781B"/>
    <w:rsid w:val="00EB7BA1"/>
    <w:rsid w:val="00EC0A85"/>
    <w:rsid w:val="00EC0B21"/>
    <w:rsid w:val="00EC129E"/>
    <w:rsid w:val="00EC15E6"/>
    <w:rsid w:val="00EC166A"/>
    <w:rsid w:val="00EC1848"/>
    <w:rsid w:val="00EC1A61"/>
    <w:rsid w:val="00EC353A"/>
    <w:rsid w:val="00EC37EA"/>
    <w:rsid w:val="00EC5243"/>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0D04"/>
    <w:rsid w:val="00F01033"/>
    <w:rsid w:val="00F01183"/>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118"/>
    <w:rsid w:val="00F14A1C"/>
    <w:rsid w:val="00F14BA5"/>
    <w:rsid w:val="00F1563C"/>
    <w:rsid w:val="00F16723"/>
    <w:rsid w:val="00F16BD4"/>
    <w:rsid w:val="00F16E18"/>
    <w:rsid w:val="00F16FA2"/>
    <w:rsid w:val="00F20858"/>
    <w:rsid w:val="00F20DDA"/>
    <w:rsid w:val="00F21217"/>
    <w:rsid w:val="00F22B14"/>
    <w:rsid w:val="00F2328B"/>
    <w:rsid w:val="00F232E5"/>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6993"/>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57B81"/>
    <w:rsid w:val="00F60C47"/>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48B5"/>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57D3"/>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4F32"/>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AB0"/>
    <w:pPr>
      <w:spacing w:after="0" w:line="240" w:lineRule="auto"/>
    </w:pPr>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ind w:left="720"/>
    </w:pPr>
    <w:rPr>
      <w:rFonts w:ascii="Calibri" w:eastAsia="Calibri" w:hAnsi="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jc w:val="center"/>
    </w:pPr>
    <w:rPr>
      <w:b/>
      <w:bCs/>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jc w:val="both"/>
    </w:pPr>
    <w:rPr>
      <w:rFonts w:eastAsia="SimSun"/>
      <w:sz w:val="20"/>
      <w:szCs w:val="16"/>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ind w:left="568" w:hanging="284"/>
      <w:contextualSpacing w:val="0"/>
    </w:pPr>
    <w:rPr>
      <w:sz w:val="20"/>
      <w:szCs w:val="20"/>
      <w:lang w:val="en-GB"/>
    </w:rPr>
  </w:style>
  <w:style w:type="paragraph" w:customStyle="1" w:styleId="B2">
    <w:name w:val="B2"/>
    <w:basedOn w:val="List2"/>
    <w:link w:val="B2Char"/>
    <w:qFormat/>
    <w:rsid w:val="002250A0"/>
    <w:pPr>
      <w:spacing w:after="180"/>
      <w:ind w:left="851" w:hanging="284"/>
      <w:contextualSpacing w:val="0"/>
    </w:pPr>
    <w:rPr>
      <w:sz w:val="20"/>
      <w:szCs w:val="20"/>
      <w:lang w:val="en-GB"/>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pPr>
  </w:style>
  <w:style w:type="paragraph" w:styleId="NormalWeb">
    <w:name w:val="Normal (Web)"/>
    <w:basedOn w:val="Normal"/>
    <w:uiPriority w:val="99"/>
    <w:semiHidden/>
    <w:unhideWhenUsed/>
    <w:rsid w:val="00AC428E"/>
    <w:pPr>
      <w:spacing w:before="100" w:beforeAutospacing="1" w:after="100" w:afterAutospacing="1"/>
    </w:pPr>
  </w:style>
  <w:style w:type="character" w:styleId="UnresolvedMention">
    <w:name w:val="Unresolved Mention"/>
    <w:basedOn w:val="DefaultParagraphFont"/>
    <w:uiPriority w:val="99"/>
    <w:semiHidden/>
    <w:unhideWhenUsed/>
    <w:rsid w:val="00AC1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4525">
      <w:bodyDiv w:val="1"/>
      <w:marLeft w:val="0"/>
      <w:marRight w:val="0"/>
      <w:marTop w:val="0"/>
      <w:marBottom w:val="0"/>
      <w:divBdr>
        <w:top w:val="none" w:sz="0" w:space="0" w:color="auto"/>
        <w:left w:val="none" w:sz="0" w:space="0" w:color="auto"/>
        <w:bottom w:val="none" w:sz="0" w:space="0" w:color="auto"/>
        <w:right w:val="none" w:sz="0" w:space="0" w:color="auto"/>
      </w:divBdr>
    </w:div>
    <w:div w:id="253786356">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82606059">
      <w:bodyDiv w:val="1"/>
      <w:marLeft w:val="0"/>
      <w:marRight w:val="0"/>
      <w:marTop w:val="0"/>
      <w:marBottom w:val="0"/>
      <w:divBdr>
        <w:top w:val="none" w:sz="0" w:space="0" w:color="auto"/>
        <w:left w:val="none" w:sz="0" w:space="0" w:color="auto"/>
        <w:bottom w:val="none" w:sz="0" w:space="0" w:color="auto"/>
        <w:right w:val="none" w:sz="0" w:space="0" w:color="auto"/>
      </w:divBdr>
    </w:div>
    <w:div w:id="444539737">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09294513">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1454306">
      <w:bodyDiv w:val="1"/>
      <w:marLeft w:val="0"/>
      <w:marRight w:val="0"/>
      <w:marTop w:val="0"/>
      <w:marBottom w:val="0"/>
      <w:divBdr>
        <w:top w:val="none" w:sz="0" w:space="0" w:color="auto"/>
        <w:left w:val="none" w:sz="0" w:space="0" w:color="auto"/>
        <w:bottom w:val="none" w:sz="0" w:space="0" w:color="auto"/>
        <w:right w:val="none" w:sz="0" w:space="0" w:color="auto"/>
      </w:divBdr>
    </w:div>
    <w:div w:id="659164866">
      <w:bodyDiv w:val="1"/>
      <w:marLeft w:val="0"/>
      <w:marRight w:val="0"/>
      <w:marTop w:val="0"/>
      <w:marBottom w:val="0"/>
      <w:divBdr>
        <w:top w:val="none" w:sz="0" w:space="0" w:color="auto"/>
        <w:left w:val="none" w:sz="0" w:space="0" w:color="auto"/>
        <w:bottom w:val="none" w:sz="0" w:space="0" w:color="auto"/>
        <w:right w:val="none" w:sz="0" w:space="0" w:color="auto"/>
      </w:divBdr>
    </w:div>
    <w:div w:id="720177605">
      <w:bodyDiv w:val="1"/>
      <w:marLeft w:val="0"/>
      <w:marRight w:val="0"/>
      <w:marTop w:val="0"/>
      <w:marBottom w:val="0"/>
      <w:divBdr>
        <w:top w:val="none" w:sz="0" w:space="0" w:color="auto"/>
        <w:left w:val="none" w:sz="0" w:space="0" w:color="auto"/>
        <w:bottom w:val="none" w:sz="0" w:space="0" w:color="auto"/>
        <w:right w:val="none" w:sz="0" w:space="0" w:color="auto"/>
      </w:divBdr>
    </w:div>
    <w:div w:id="728765387">
      <w:bodyDiv w:val="1"/>
      <w:marLeft w:val="0"/>
      <w:marRight w:val="0"/>
      <w:marTop w:val="0"/>
      <w:marBottom w:val="0"/>
      <w:divBdr>
        <w:top w:val="none" w:sz="0" w:space="0" w:color="auto"/>
        <w:left w:val="none" w:sz="0" w:space="0" w:color="auto"/>
        <w:bottom w:val="none" w:sz="0" w:space="0" w:color="auto"/>
        <w:right w:val="none" w:sz="0" w:space="0" w:color="auto"/>
      </w:divBdr>
    </w:div>
    <w:div w:id="762654397">
      <w:bodyDiv w:val="1"/>
      <w:marLeft w:val="0"/>
      <w:marRight w:val="0"/>
      <w:marTop w:val="0"/>
      <w:marBottom w:val="0"/>
      <w:divBdr>
        <w:top w:val="none" w:sz="0" w:space="0" w:color="auto"/>
        <w:left w:val="none" w:sz="0" w:space="0" w:color="auto"/>
        <w:bottom w:val="none" w:sz="0" w:space="0" w:color="auto"/>
        <w:right w:val="none" w:sz="0" w:space="0" w:color="auto"/>
      </w:divBdr>
    </w:div>
    <w:div w:id="772477847">
      <w:bodyDiv w:val="1"/>
      <w:marLeft w:val="0"/>
      <w:marRight w:val="0"/>
      <w:marTop w:val="0"/>
      <w:marBottom w:val="0"/>
      <w:divBdr>
        <w:top w:val="none" w:sz="0" w:space="0" w:color="auto"/>
        <w:left w:val="none" w:sz="0" w:space="0" w:color="auto"/>
        <w:bottom w:val="none" w:sz="0" w:space="0" w:color="auto"/>
        <w:right w:val="none" w:sz="0" w:space="0" w:color="auto"/>
      </w:divBdr>
    </w:div>
    <w:div w:id="784234643">
      <w:bodyDiv w:val="1"/>
      <w:marLeft w:val="0"/>
      <w:marRight w:val="0"/>
      <w:marTop w:val="0"/>
      <w:marBottom w:val="0"/>
      <w:divBdr>
        <w:top w:val="none" w:sz="0" w:space="0" w:color="auto"/>
        <w:left w:val="none" w:sz="0" w:space="0" w:color="auto"/>
        <w:bottom w:val="none" w:sz="0" w:space="0" w:color="auto"/>
        <w:right w:val="none" w:sz="0" w:space="0" w:color="auto"/>
      </w:divBdr>
      <w:divsChild>
        <w:div w:id="918558866">
          <w:marLeft w:val="0"/>
          <w:marRight w:val="0"/>
          <w:marTop w:val="0"/>
          <w:marBottom w:val="0"/>
          <w:divBdr>
            <w:top w:val="none" w:sz="0" w:space="0" w:color="auto"/>
            <w:left w:val="none" w:sz="0" w:space="0" w:color="auto"/>
            <w:bottom w:val="none" w:sz="0" w:space="0" w:color="auto"/>
            <w:right w:val="none" w:sz="0" w:space="0" w:color="auto"/>
          </w:divBdr>
        </w:div>
      </w:divsChild>
    </w:div>
    <w:div w:id="784808935">
      <w:bodyDiv w:val="1"/>
      <w:marLeft w:val="0"/>
      <w:marRight w:val="0"/>
      <w:marTop w:val="0"/>
      <w:marBottom w:val="0"/>
      <w:divBdr>
        <w:top w:val="none" w:sz="0" w:space="0" w:color="auto"/>
        <w:left w:val="none" w:sz="0" w:space="0" w:color="auto"/>
        <w:bottom w:val="none" w:sz="0" w:space="0" w:color="auto"/>
        <w:right w:val="none" w:sz="0" w:space="0" w:color="auto"/>
      </w:divBdr>
    </w:div>
    <w:div w:id="877931726">
      <w:bodyDiv w:val="1"/>
      <w:marLeft w:val="0"/>
      <w:marRight w:val="0"/>
      <w:marTop w:val="0"/>
      <w:marBottom w:val="0"/>
      <w:divBdr>
        <w:top w:val="none" w:sz="0" w:space="0" w:color="auto"/>
        <w:left w:val="none" w:sz="0" w:space="0" w:color="auto"/>
        <w:bottom w:val="none" w:sz="0" w:space="0" w:color="auto"/>
        <w:right w:val="none" w:sz="0" w:space="0" w:color="auto"/>
      </w:divBdr>
    </w:div>
    <w:div w:id="901867802">
      <w:bodyDiv w:val="1"/>
      <w:marLeft w:val="0"/>
      <w:marRight w:val="0"/>
      <w:marTop w:val="0"/>
      <w:marBottom w:val="0"/>
      <w:divBdr>
        <w:top w:val="none" w:sz="0" w:space="0" w:color="auto"/>
        <w:left w:val="none" w:sz="0" w:space="0" w:color="auto"/>
        <w:bottom w:val="none" w:sz="0" w:space="0" w:color="auto"/>
        <w:right w:val="none" w:sz="0" w:space="0" w:color="auto"/>
      </w:divBdr>
    </w:div>
    <w:div w:id="909920133">
      <w:bodyDiv w:val="1"/>
      <w:marLeft w:val="0"/>
      <w:marRight w:val="0"/>
      <w:marTop w:val="0"/>
      <w:marBottom w:val="0"/>
      <w:divBdr>
        <w:top w:val="none" w:sz="0" w:space="0" w:color="auto"/>
        <w:left w:val="none" w:sz="0" w:space="0" w:color="auto"/>
        <w:bottom w:val="none" w:sz="0" w:space="0" w:color="auto"/>
        <w:right w:val="none" w:sz="0" w:space="0" w:color="auto"/>
      </w:divBdr>
    </w:div>
    <w:div w:id="934702411">
      <w:bodyDiv w:val="1"/>
      <w:marLeft w:val="0"/>
      <w:marRight w:val="0"/>
      <w:marTop w:val="0"/>
      <w:marBottom w:val="0"/>
      <w:divBdr>
        <w:top w:val="none" w:sz="0" w:space="0" w:color="auto"/>
        <w:left w:val="none" w:sz="0" w:space="0" w:color="auto"/>
        <w:bottom w:val="none" w:sz="0" w:space="0" w:color="auto"/>
        <w:right w:val="none" w:sz="0" w:space="0" w:color="auto"/>
      </w:divBdr>
    </w:div>
    <w:div w:id="975572224">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103600761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04885750">
      <w:bodyDiv w:val="1"/>
      <w:marLeft w:val="0"/>
      <w:marRight w:val="0"/>
      <w:marTop w:val="0"/>
      <w:marBottom w:val="0"/>
      <w:divBdr>
        <w:top w:val="none" w:sz="0" w:space="0" w:color="auto"/>
        <w:left w:val="none" w:sz="0" w:space="0" w:color="auto"/>
        <w:bottom w:val="none" w:sz="0" w:space="0" w:color="auto"/>
        <w:right w:val="none" w:sz="0" w:space="0" w:color="auto"/>
      </w:divBdr>
    </w:div>
    <w:div w:id="1113015663">
      <w:bodyDiv w:val="1"/>
      <w:marLeft w:val="0"/>
      <w:marRight w:val="0"/>
      <w:marTop w:val="0"/>
      <w:marBottom w:val="0"/>
      <w:divBdr>
        <w:top w:val="none" w:sz="0" w:space="0" w:color="auto"/>
        <w:left w:val="none" w:sz="0" w:space="0" w:color="auto"/>
        <w:bottom w:val="none" w:sz="0" w:space="0" w:color="auto"/>
        <w:right w:val="none" w:sz="0" w:space="0" w:color="auto"/>
      </w:divBdr>
    </w:div>
    <w:div w:id="1197498571">
      <w:bodyDiv w:val="1"/>
      <w:marLeft w:val="0"/>
      <w:marRight w:val="0"/>
      <w:marTop w:val="0"/>
      <w:marBottom w:val="0"/>
      <w:divBdr>
        <w:top w:val="none" w:sz="0" w:space="0" w:color="auto"/>
        <w:left w:val="none" w:sz="0" w:space="0" w:color="auto"/>
        <w:bottom w:val="none" w:sz="0" w:space="0" w:color="auto"/>
        <w:right w:val="none" w:sz="0" w:space="0" w:color="auto"/>
      </w:divBdr>
    </w:div>
    <w:div w:id="1216115408">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1939482">
      <w:bodyDiv w:val="1"/>
      <w:marLeft w:val="0"/>
      <w:marRight w:val="0"/>
      <w:marTop w:val="0"/>
      <w:marBottom w:val="0"/>
      <w:divBdr>
        <w:top w:val="none" w:sz="0" w:space="0" w:color="auto"/>
        <w:left w:val="none" w:sz="0" w:space="0" w:color="auto"/>
        <w:bottom w:val="none" w:sz="0" w:space="0" w:color="auto"/>
        <w:right w:val="none" w:sz="0" w:space="0" w:color="auto"/>
      </w:divBdr>
    </w:div>
    <w:div w:id="1315834841">
      <w:bodyDiv w:val="1"/>
      <w:marLeft w:val="0"/>
      <w:marRight w:val="0"/>
      <w:marTop w:val="0"/>
      <w:marBottom w:val="0"/>
      <w:divBdr>
        <w:top w:val="none" w:sz="0" w:space="0" w:color="auto"/>
        <w:left w:val="none" w:sz="0" w:space="0" w:color="auto"/>
        <w:bottom w:val="none" w:sz="0" w:space="0" w:color="auto"/>
        <w:right w:val="none" w:sz="0" w:space="0" w:color="auto"/>
      </w:divBdr>
    </w:div>
    <w:div w:id="1334995038">
      <w:bodyDiv w:val="1"/>
      <w:marLeft w:val="0"/>
      <w:marRight w:val="0"/>
      <w:marTop w:val="0"/>
      <w:marBottom w:val="0"/>
      <w:divBdr>
        <w:top w:val="none" w:sz="0" w:space="0" w:color="auto"/>
        <w:left w:val="none" w:sz="0" w:space="0" w:color="auto"/>
        <w:bottom w:val="none" w:sz="0" w:space="0" w:color="auto"/>
        <w:right w:val="none" w:sz="0" w:space="0" w:color="auto"/>
      </w:divBdr>
      <w:divsChild>
        <w:div w:id="56905403">
          <w:marLeft w:val="0"/>
          <w:marRight w:val="0"/>
          <w:marTop w:val="0"/>
          <w:marBottom w:val="0"/>
          <w:divBdr>
            <w:top w:val="none" w:sz="0" w:space="0" w:color="auto"/>
            <w:left w:val="none" w:sz="0" w:space="0" w:color="auto"/>
            <w:bottom w:val="none" w:sz="0" w:space="0" w:color="auto"/>
            <w:right w:val="none" w:sz="0" w:space="0" w:color="auto"/>
          </w:divBdr>
        </w:div>
        <w:div w:id="425999897">
          <w:marLeft w:val="0"/>
          <w:marRight w:val="0"/>
          <w:marTop w:val="0"/>
          <w:marBottom w:val="0"/>
          <w:divBdr>
            <w:top w:val="none" w:sz="0" w:space="0" w:color="auto"/>
            <w:left w:val="none" w:sz="0" w:space="0" w:color="auto"/>
            <w:bottom w:val="none" w:sz="0" w:space="0" w:color="auto"/>
            <w:right w:val="none" w:sz="0" w:space="0" w:color="auto"/>
          </w:divBdr>
        </w:div>
      </w:divsChild>
    </w:div>
    <w:div w:id="1357387033">
      <w:bodyDiv w:val="1"/>
      <w:marLeft w:val="0"/>
      <w:marRight w:val="0"/>
      <w:marTop w:val="0"/>
      <w:marBottom w:val="0"/>
      <w:divBdr>
        <w:top w:val="none" w:sz="0" w:space="0" w:color="auto"/>
        <w:left w:val="none" w:sz="0" w:space="0" w:color="auto"/>
        <w:bottom w:val="none" w:sz="0" w:space="0" w:color="auto"/>
        <w:right w:val="none" w:sz="0" w:space="0" w:color="auto"/>
      </w:divBdr>
    </w:div>
    <w:div w:id="1375472100">
      <w:bodyDiv w:val="1"/>
      <w:marLeft w:val="0"/>
      <w:marRight w:val="0"/>
      <w:marTop w:val="0"/>
      <w:marBottom w:val="0"/>
      <w:divBdr>
        <w:top w:val="none" w:sz="0" w:space="0" w:color="auto"/>
        <w:left w:val="none" w:sz="0" w:space="0" w:color="auto"/>
        <w:bottom w:val="none" w:sz="0" w:space="0" w:color="auto"/>
        <w:right w:val="none" w:sz="0" w:space="0" w:color="auto"/>
      </w:divBdr>
      <w:divsChild>
        <w:div w:id="401604917">
          <w:marLeft w:val="0"/>
          <w:marRight w:val="0"/>
          <w:marTop w:val="0"/>
          <w:marBottom w:val="0"/>
          <w:divBdr>
            <w:top w:val="none" w:sz="0" w:space="0" w:color="auto"/>
            <w:left w:val="none" w:sz="0" w:space="0" w:color="auto"/>
            <w:bottom w:val="none" w:sz="0" w:space="0" w:color="auto"/>
            <w:right w:val="none" w:sz="0" w:space="0" w:color="auto"/>
          </w:divBdr>
        </w:div>
      </w:divsChild>
    </w:div>
    <w:div w:id="1426658235">
      <w:bodyDiv w:val="1"/>
      <w:marLeft w:val="0"/>
      <w:marRight w:val="0"/>
      <w:marTop w:val="0"/>
      <w:marBottom w:val="0"/>
      <w:divBdr>
        <w:top w:val="none" w:sz="0" w:space="0" w:color="auto"/>
        <w:left w:val="none" w:sz="0" w:space="0" w:color="auto"/>
        <w:bottom w:val="none" w:sz="0" w:space="0" w:color="auto"/>
        <w:right w:val="none" w:sz="0" w:space="0" w:color="auto"/>
      </w:divBdr>
    </w:div>
    <w:div w:id="1465074154">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23854710">
      <w:bodyDiv w:val="1"/>
      <w:marLeft w:val="0"/>
      <w:marRight w:val="0"/>
      <w:marTop w:val="0"/>
      <w:marBottom w:val="0"/>
      <w:divBdr>
        <w:top w:val="none" w:sz="0" w:space="0" w:color="auto"/>
        <w:left w:val="none" w:sz="0" w:space="0" w:color="auto"/>
        <w:bottom w:val="none" w:sz="0" w:space="0" w:color="auto"/>
        <w:right w:val="none" w:sz="0" w:space="0" w:color="auto"/>
      </w:divBdr>
      <w:divsChild>
        <w:div w:id="750277050">
          <w:marLeft w:val="0"/>
          <w:marRight w:val="0"/>
          <w:marTop w:val="0"/>
          <w:marBottom w:val="0"/>
          <w:divBdr>
            <w:top w:val="none" w:sz="0" w:space="0" w:color="auto"/>
            <w:left w:val="none" w:sz="0" w:space="0" w:color="auto"/>
            <w:bottom w:val="none" w:sz="0" w:space="0" w:color="auto"/>
            <w:right w:val="none" w:sz="0" w:space="0" w:color="auto"/>
          </w:divBdr>
        </w:div>
      </w:divsChild>
    </w:div>
    <w:div w:id="1554539031">
      <w:bodyDiv w:val="1"/>
      <w:marLeft w:val="0"/>
      <w:marRight w:val="0"/>
      <w:marTop w:val="0"/>
      <w:marBottom w:val="0"/>
      <w:divBdr>
        <w:top w:val="none" w:sz="0" w:space="0" w:color="auto"/>
        <w:left w:val="none" w:sz="0" w:space="0" w:color="auto"/>
        <w:bottom w:val="none" w:sz="0" w:space="0" w:color="auto"/>
        <w:right w:val="none" w:sz="0" w:space="0" w:color="auto"/>
      </w:divBdr>
    </w:div>
    <w:div w:id="1631478548">
      <w:bodyDiv w:val="1"/>
      <w:marLeft w:val="0"/>
      <w:marRight w:val="0"/>
      <w:marTop w:val="0"/>
      <w:marBottom w:val="0"/>
      <w:divBdr>
        <w:top w:val="none" w:sz="0" w:space="0" w:color="auto"/>
        <w:left w:val="none" w:sz="0" w:space="0" w:color="auto"/>
        <w:bottom w:val="none" w:sz="0" w:space="0" w:color="auto"/>
        <w:right w:val="none" w:sz="0" w:space="0" w:color="auto"/>
      </w:divBdr>
    </w:div>
    <w:div w:id="1643000984">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19823283">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1952012476">
      <w:bodyDiv w:val="1"/>
      <w:marLeft w:val="0"/>
      <w:marRight w:val="0"/>
      <w:marTop w:val="0"/>
      <w:marBottom w:val="0"/>
      <w:divBdr>
        <w:top w:val="none" w:sz="0" w:space="0" w:color="auto"/>
        <w:left w:val="none" w:sz="0" w:space="0" w:color="auto"/>
        <w:bottom w:val="none" w:sz="0" w:space="0" w:color="auto"/>
        <w:right w:val="none" w:sz="0" w:space="0" w:color="auto"/>
      </w:divBdr>
    </w:div>
    <w:div w:id="2010670905">
      <w:bodyDiv w:val="1"/>
      <w:marLeft w:val="0"/>
      <w:marRight w:val="0"/>
      <w:marTop w:val="0"/>
      <w:marBottom w:val="0"/>
      <w:divBdr>
        <w:top w:val="none" w:sz="0" w:space="0" w:color="auto"/>
        <w:left w:val="none" w:sz="0" w:space="0" w:color="auto"/>
        <w:bottom w:val="none" w:sz="0" w:space="0" w:color="auto"/>
        <w:right w:val="none" w:sz="0" w:space="0" w:color="auto"/>
      </w:divBdr>
      <w:divsChild>
        <w:div w:id="595675604">
          <w:marLeft w:val="0"/>
          <w:marRight w:val="0"/>
          <w:marTop w:val="0"/>
          <w:marBottom w:val="0"/>
          <w:divBdr>
            <w:top w:val="none" w:sz="0" w:space="0" w:color="auto"/>
            <w:left w:val="none" w:sz="0" w:space="0" w:color="auto"/>
            <w:bottom w:val="none" w:sz="0" w:space="0" w:color="auto"/>
            <w:right w:val="none" w:sz="0" w:space="0" w:color="auto"/>
          </w:divBdr>
        </w:div>
      </w:divsChild>
    </w:div>
    <w:div w:id="2027437242">
      <w:bodyDiv w:val="1"/>
      <w:marLeft w:val="0"/>
      <w:marRight w:val="0"/>
      <w:marTop w:val="0"/>
      <w:marBottom w:val="0"/>
      <w:divBdr>
        <w:top w:val="none" w:sz="0" w:space="0" w:color="auto"/>
        <w:left w:val="none" w:sz="0" w:space="0" w:color="auto"/>
        <w:bottom w:val="none" w:sz="0" w:space="0" w:color="auto"/>
        <w:right w:val="none" w:sz="0" w:space="0" w:color="auto"/>
      </w:divBdr>
    </w:div>
    <w:div w:id="2031253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5a888943-97ca-4c93-b605-714bb5e9e285"/>
    <ds:schemaRef ds:uri="http://www.w3.org/XML/1998/namespace"/>
    <ds:schemaRef ds:uri="http://schemas.microsoft.com/sharepoint/v4"/>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e32f50e1-6846-4d7d-ad60-ccd6877e6c5e"/>
    <ds:schemaRef ds:uri="23a22248-acb0-4303-bd1b-c36b2527d0a2"/>
    <ds:schemaRef ds:uri="http://purl.org/dc/dcmitype/"/>
    <ds:schemaRef ds:uri="http://purl.org/dc/te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Kevin Wanuga</cp:lastModifiedBy>
  <cp:revision>6</cp:revision>
  <dcterms:created xsi:type="dcterms:W3CDTF">2025-02-07T21:00:00Z</dcterms:created>
  <dcterms:modified xsi:type="dcterms:W3CDTF">2025-02-07T21:06:00Z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